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4042960"/>
        <w:docPartObj>
          <w:docPartGallery w:val="Cover Pages"/>
          <w:docPartUnique/>
        </w:docPartObj>
      </w:sdtPr>
      <w:sdtEndPr>
        <w:rPr>
          <w:rFonts w:asciiTheme="majorHAnsi" w:eastAsiaTheme="majorEastAsia" w:hAnsiTheme="majorHAnsi" w:cstheme="majorBidi"/>
          <w:color w:val="2F5897" w:themeColor="text2"/>
          <w:spacing w:val="5"/>
          <w:kern w:val="28"/>
          <w:sz w:val="96"/>
          <w:szCs w:val="96"/>
          <w14:ligatures w14:val="standardContextual"/>
          <w14:cntxtAlts/>
        </w:rPr>
      </w:sdtEndPr>
      <w:sdtContent>
        <w:p w:rsidR="0058196C" w:rsidRDefault="0058196C"/>
        <w:tbl>
          <w:tblPr>
            <w:tblpPr w:leftFromText="187" w:rightFromText="187" w:bottomFromText="720" w:horzAnchor="page" w:tblpXSpec="center" w:tblpYSpec="bottom"/>
            <w:tblW w:w="4600" w:type="pct"/>
            <w:tblCellMar>
              <w:left w:w="288" w:type="dxa"/>
              <w:right w:w="288" w:type="dxa"/>
            </w:tblCellMar>
            <w:tblLook w:val="04A0" w:firstRow="1" w:lastRow="0" w:firstColumn="1" w:lastColumn="0" w:noHBand="0" w:noVBand="1"/>
          </w:tblPr>
          <w:tblGrid>
            <w:gridCol w:w="9554"/>
          </w:tblGrid>
          <w:tr w:rsidR="0058196C">
            <w:tc>
              <w:tcPr>
                <w:tcW w:w="9576" w:type="dxa"/>
              </w:tcPr>
              <w:sdt>
                <w:sdtPr>
                  <w:rPr>
                    <w:sz w:val="96"/>
                  </w:rPr>
                  <w:alias w:val="Titre"/>
                  <w:id w:val="-308007970"/>
                  <w:placeholder>
                    <w:docPart w:val="5A1422550C214611A14D88345C0794EA"/>
                  </w:placeholder>
                  <w:dataBinding w:prefixMappings="xmlns:ns0='http://schemas.openxmlformats.org/package/2006/metadata/core-properties' xmlns:ns1='http://purl.org/dc/elements/1.1/'" w:xpath="/ns0:coreProperties[1]/ns1:title[1]" w:storeItemID="{6C3C8BC8-F283-45AE-878A-BAB7291924A1}"/>
                  <w:text/>
                </w:sdtPr>
                <w:sdtEndPr/>
                <w:sdtContent>
                  <w:p w:rsidR="0058196C" w:rsidRDefault="00CD2BE1" w:rsidP="00CD2BE1">
                    <w:pPr>
                      <w:pStyle w:val="Titre"/>
                      <w:jc w:val="center"/>
                      <w:rPr>
                        <w:sz w:val="96"/>
                      </w:rPr>
                    </w:pPr>
                    <w:r>
                      <w:rPr>
                        <w:sz w:val="96"/>
                      </w:rPr>
                      <w:t>Twit</w:t>
                    </w:r>
                    <w:r w:rsidR="004541AE">
                      <w:rPr>
                        <w:sz w:val="96"/>
                      </w:rPr>
                      <w:t>ter</w:t>
                    </w:r>
                  </w:p>
                </w:sdtContent>
              </w:sdt>
            </w:tc>
          </w:tr>
          <w:tr w:rsidR="0058196C">
            <w:tc>
              <w:tcPr>
                <w:tcW w:w="0" w:type="auto"/>
                <w:vAlign w:val="bottom"/>
              </w:tcPr>
              <w:sdt>
                <w:sdtPr>
                  <w:rPr>
                    <w:sz w:val="36"/>
                    <w:szCs w:val="36"/>
                  </w:rPr>
                  <w:alias w:val="Sous-titre"/>
                  <w:id w:val="758173203"/>
                  <w:dataBinding w:prefixMappings="xmlns:ns0='http://schemas.openxmlformats.org/package/2006/metadata/core-properties' xmlns:ns1='http://purl.org/dc/elements/1.1/'" w:xpath="/ns0:coreProperties[1]/ns1:subject[1]" w:storeItemID="{6C3C8BC8-F283-45AE-878A-BAB7291924A1}"/>
                  <w:text/>
                </w:sdtPr>
                <w:sdtEndPr/>
                <w:sdtContent>
                  <w:p w:rsidR="0058196C" w:rsidRDefault="004541AE" w:rsidP="004541AE">
                    <w:pPr>
                      <w:pStyle w:val="Sous-titre"/>
                      <w:jc w:val="center"/>
                      <w:rPr>
                        <w:sz w:val="36"/>
                        <w:szCs w:val="36"/>
                      </w:rPr>
                    </w:pPr>
                    <w:r>
                      <w:rPr>
                        <w:sz w:val="36"/>
                        <w:szCs w:val="36"/>
                      </w:rPr>
                      <w:t>Projet Django – Master I2L / ISIDIS 2014</w:t>
                    </w:r>
                  </w:p>
                </w:sdtContent>
              </w:sdt>
            </w:tc>
          </w:tr>
          <w:tr w:rsidR="0058196C">
            <w:tc>
              <w:tcPr>
                <w:tcW w:w="0" w:type="auto"/>
                <w:vAlign w:val="bottom"/>
              </w:tcPr>
              <w:p w:rsidR="0058196C" w:rsidRDefault="0058196C"/>
            </w:tc>
          </w:tr>
          <w:tr w:rsidR="0058196C">
            <w:tc>
              <w:tcPr>
                <w:tcW w:w="0" w:type="auto"/>
                <w:vAlign w:val="bottom"/>
              </w:tcPr>
              <w:p w:rsidR="0058196C" w:rsidRDefault="006B7304" w:rsidP="004541AE">
                <w:pPr>
                  <w:jc w:val="center"/>
                </w:pPr>
                <w:sdt>
                  <w:sdtPr>
                    <w:alias w:val="Résumé"/>
                    <w:id w:val="553592755"/>
                    <w:dataBinding w:prefixMappings="xmlns:ns0='http://schemas.microsoft.com/office/2006/coverPageProps'" w:xpath="/ns0:CoverPageProperties[1]/ns0:Abstract[1]" w:storeItemID="{55AF091B-3C7A-41E3-B477-F2FDAA23CFDA}"/>
                    <w:text/>
                  </w:sdtPr>
                  <w:sdtEndPr/>
                  <w:sdtContent>
                    <w:r w:rsidR="004541AE" w:rsidRPr="00F16737">
                      <w:t xml:space="preserve"> </w:t>
                    </w:r>
                    <w:r w:rsidR="00F16737" w:rsidRPr="00F16737">
                      <w:t>Date de rendu :</w:t>
                    </w:r>
                    <w:r w:rsidR="00CD2BE1">
                      <w:t xml:space="preserve"> le </w:t>
                    </w:r>
                    <w:r w:rsidR="00D65762">
                      <w:t xml:space="preserve">dimanche </w:t>
                    </w:r>
                    <w:r w:rsidR="00CD2BE1">
                      <w:t>4 mai 2014 à</w:t>
                    </w:r>
                  </w:sdtContent>
                </w:sdt>
                <w:r w:rsidR="00CD2BE1">
                  <w:t xml:space="preserve"> 23h59</w:t>
                </w:r>
              </w:p>
            </w:tc>
          </w:tr>
          <w:tr w:rsidR="0058196C">
            <w:tc>
              <w:tcPr>
                <w:tcW w:w="0" w:type="auto"/>
                <w:vAlign w:val="bottom"/>
              </w:tcPr>
              <w:p w:rsidR="0058196C" w:rsidRDefault="0058196C">
                <w:pPr>
                  <w:jc w:val="center"/>
                </w:pPr>
              </w:p>
            </w:tc>
          </w:tr>
        </w:tbl>
        <w:p w:rsidR="0058196C" w:rsidRDefault="002E6D10" w:rsidP="00DA2AC7">
          <w:pPr>
            <w:rPr>
              <w:rFonts w:asciiTheme="majorHAnsi" w:eastAsiaTheme="majorEastAsia" w:hAnsiTheme="majorHAnsi" w:cstheme="majorBidi"/>
              <w:color w:val="2F5897" w:themeColor="text2"/>
              <w:spacing w:val="5"/>
              <w:kern w:val="28"/>
              <w:sz w:val="96"/>
              <w:szCs w:val="96"/>
              <w14:ligatures w14:val="standardContextual"/>
              <w14:cntxtAlts/>
            </w:rPr>
          </w:pPr>
          <w:r>
            <w:rPr>
              <w:rFonts w:asciiTheme="majorHAnsi" w:eastAsiaTheme="majorEastAsia" w:hAnsiTheme="majorHAnsi" w:cstheme="majorBidi"/>
              <w:color w:val="2F5897" w:themeColor="text2"/>
              <w:spacing w:val="5"/>
              <w:kern w:val="28"/>
              <w:sz w:val="96"/>
              <w:szCs w:val="96"/>
              <w14:ligatures w14:val="standardContextual"/>
              <w14:cntxtAlts/>
            </w:rPr>
            <w:br w:type="page"/>
          </w:r>
        </w:p>
      </w:sdtContent>
    </w:sdt>
    <w:sdt>
      <w:sdtPr>
        <w:rPr>
          <w:lang w:val="en-US"/>
        </w:rPr>
        <w:alias w:val="Titre"/>
        <w:id w:val="598529223"/>
        <w:placeholder>
          <w:docPart w:val="5A1422550C214611A14D88345C0794EA"/>
        </w:placeholder>
        <w:dataBinding w:prefixMappings="xmlns:ns0='http://schemas.openxmlformats.org/package/2006/metadata/core-properties' xmlns:ns1='http://purl.org/dc/elements/1.1/'" w:xpath="/ns0:coreProperties[1]/ns1:title[1]" w:storeItemID="{6C3C8BC8-F283-45AE-878A-BAB7291924A1}"/>
        <w:text/>
      </w:sdtPr>
      <w:sdtEndPr/>
      <w:sdtContent>
        <w:p w:rsidR="0058196C" w:rsidRPr="004541AE" w:rsidRDefault="00CD2BE1">
          <w:pPr>
            <w:pStyle w:val="Titre"/>
            <w:rPr>
              <w:lang w:val="en-US"/>
            </w:rPr>
          </w:pPr>
          <w:r w:rsidRPr="004816AF">
            <w:rPr>
              <w:lang w:val="en-US"/>
            </w:rPr>
            <w:t>Twitter</w:t>
          </w:r>
        </w:p>
      </w:sdtContent>
    </w:sdt>
    <w:p w:rsidR="0058196C" w:rsidRPr="004541AE" w:rsidRDefault="006B7304">
      <w:pPr>
        <w:pStyle w:val="Sous-titre"/>
        <w:rPr>
          <w:lang w:val="en-US"/>
        </w:rPr>
      </w:pPr>
      <w:sdt>
        <w:sdtPr>
          <w:rPr>
            <w:lang w:val="en-US"/>
          </w:rPr>
          <w:alias w:val="Sous-titre"/>
          <w:id w:val="-723052804"/>
          <w:dataBinding w:prefixMappings="xmlns:ns0='http://schemas.openxmlformats.org/package/2006/metadata/core-properties' xmlns:ns1='http://purl.org/dc/elements/1.1/'" w:xpath="/ns0:coreProperties[1]/ns1:subject[1]" w:storeItemID="{6C3C8BC8-F283-45AE-878A-BAB7291924A1}"/>
          <w:text/>
        </w:sdtPr>
        <w:sdtEndPr/>
        <w:sdtContent>
          <w:r w:rsidR="004541AE" w:rsidRPr="004541AE">
            <w:rPr>
              <w:lang w:val="en-US"/>
            </w:rPr>
            <w:t>Projet Django – Master I2L / ISIDIS 2014</w:t>
          </w:r>
        </w:sdtContent>
      </w:sdt>
    </w:p>
    <w:p w:rsidR="0058196C" w:rsidRPr="004816AF" w:rsidRDefault="0058196C" w:rsidP="004541AE">
      <w:pPr>
        <w:pStyle w:val="Titre1"/>
        <w:rPr>
          <w:lang w:val="en-US"/>
        </w:rPr>
      </w:pPr>
    </w:p>
    <w:p w:rsidR="0058196C" w:rsidRDefault="004541AE" w:rsidP="009220D2">
      <w:pPr>
        <w:pStyle w:val="Titre2"/>
        <w:jc w:val="both"/>
      </w:pPr>
      <w:r>
        <w:t>Objectif</w:t>
      </w:r>
    </w:p>
    <w:p w:rsidR="004541AE" w:rsidRDefault="004541AE" w:rsidP="009220D2">
      <w:pPr>
        <w:jc w:val="both"/>
      </w:pPr>
    </w:p>
    <w:p w:rsidR="004541AE" w:rsidRDefault="004541AE" w:rsidP="009220D2">
      <w:pPr>
        <w:jc w:val="both"/>
      </w:pPr>
      <w:r>
        <w:t xml:space="preserve">Développer à l’aide du framework Django un clone minimaliste de Twitter, un service web de microbloging permettant aux utilisateurs inscrits de partager de brefs messages pour partager le moment présent ou relayer des informations </w:t>
      </w:r>
      <w:r w:rsidR="00972137">
        <w:t>de toute nature</w:t>
      </w:r>
      <w:r>
        <w:t>.</w:t>
      </w:r>
    </w:p>
    <w:p w:rsidR="004541AE" w:rsidRDefault="004541AE" w:rsidP="009220D2">
      <w:pPr>
        <w:jc w:val="both"/>
      </w:pPr>
    </w:p>
    <w:p w:rsidR="004541AE" w:rsidRDefault="004541AE" w:rsidP="009220D2">
      <w:pPr>
        <w:pStyle w:val="Titre2"/>
        <w:jc w:val="both"/>
      </w:pPr>
      <w:r>
        <w:t>Fonctionnalités attendues</w:t>
      </w:r>
    </w:p>
    <w:p w:rsidR="004541AE" w:rsidRDefault="004541AE" w:rsidP="009220D2">
      <w:pPr>
        <w:jc w:val="both"/>
      </w:pPr>
    </w:p>
    <w:p w:rsidR="00F16737" w:rsidRDefault="00F16737" w:rsidP="009220D2">
      <w:pPr>
        <w:pStyle w:val="Titre3"/>
        <w:jc w:val="both"/>
      </w:pPr>
      <w:r>
        <w:t>Profil utilisateur</w:t>
      </w:r>
    </w:p>
    <w:p w:rsidR="00F16737" w:rsidRPr="00F16737" w:rsidRDefault="00F16737" w:rsidP="009220D2">
      <w:pPr>
        <w:jc w:val="both"/>
      </w:pPr>
    </w:p>
    <w:p w:rsidR="00F16737" w:rsidRDefault="00F16737" w:rsidP="009220D2">
      <w:pPr>
        <w:jc w:val="both"/>
      </w:pPr>
      <w:r>
        <w:t>L’utilisateur devra s’inscrire sur le site et y être connecté en permanence pour pouvoir l’utiliser. A la première visite sur le site, l’utilisateur sera confronté à une page lui permettant au choix de se connecter avec ses identifiants s’il n’est pas reconnu ou de s’y inscrire (via une page dédiée à l’inscription).</w:t>
      </w:r>
    </w:p>
    <w:p w:rsidR="00F16737" w:rsidRDefault="00F16737" w:rsidP="009220D2">
      <w:pPr>
        <w:jc w:val="both"/>
      </w:pPr>
      <w:r>
        <w:t>Pour cette fonctionnalité, il est nécessaire d’utiliser la couche d’authentification déjà fournie par Django, quitte à étendre le modèle utilisateur. Il sera également nécessaire d’exploiter le mécanisme de sessions.</w:t>
      </w:r>
    </w:p>
    <w:p w:rsidR="00F16737" w:rsidRDefault="00F16737" w:rsidP="009220D2">
      <w:pPr>
        <w:jc w:val="both"/>
      </w:pPr>
    </w:p>
    <w:p w:rsidR="00F16737" w:rsidRDefault="00F16737" w:rsidP="009220D2">
      <w:pPr>
        <w:pStyle w:val="Titre3"/>
        <w:jc w:val="both"/>
      </w:pPr>
      <w:r>
        <w:t>Tweeter</w:t>
      </w:r>
    </w:p>
    <w:p w:rsidR="00F16737" w:rsidRDefault="00F16737" w:rsidP="009220D2">
      <w:pPr>
        <w:jc w:val="both"/>
      </w:pPr>
    </w:p>
    <w:p w:rsidR="00F16737" w:rsidRDefault="00F16737" w:rsidP="009220D2">
      <w:pPr>
        <w:jc w:val="both"/>
      </w:pPr>
      <w:r>
        <w:t>Lorsque l’utilisateur est connecté, il a la possibilité sur la page d’accueil du site de poster un message bref, également appelé « tweet », qui sera daté et ajouté à la liste de ses messages. Tous les messages d’un utilisateur doivent être visibles sur sa page dédiée (</w:t>
      </w:r>
      <w:hyperlink r:id="rId12" w:history="1">
        <w:r w:rsidR="00CD2BE1" w:rsidRPr="005F2CCD">
          <w:rPr>
            <w:rStyle w:val="Lienhypertexte"/>
          </w:rPr>
          <w:t>http://www.tweeter.com/pseudo</w:t>
        </w:r>
      </w:hyperlink>
      <w:r w:rsidR="00CD2BE1">
        <w:t>).</w:t>
      </w:r>
    </w:p>
    <w:p w:rsidR="00CD2BE1" w:rsidRDefault="00CD2BE1" w:rsidP="009220D2">
      <w:pPr>
        <w:jc w:val="both"/>
      </w:pPr>
      <w:r>
        <w:t xml:space="preserve">Pour cette fonctionnalité, il faudra réfléchir à la modélisation des messages et </w:t>
      </w:r>
      <w:r w:rsidR="004816AF">
        <w:t xml:space="preserve">à </w:t>
      </w:r>
      <w:r>
        <w:t>leur liaison avec l’utilisateur. N’oubliez pas que dans les règles de Tweeter, un message ne peut excéder 140 caractères.</w:t>
      </w:r>
    </w:p>
    <w:p w:rsidR="00CD2BE1" w:rsidRDefault="00CD2BE1" w:rsidP="009220D2">
      <w:pPr>
        <w:jc w:val="both"/>
      </w:pPr>
    </w:p>
    <w:p w:rsidR="00CD2BE1" w:rsidRDefault="00CD2BE1" w:rsidP="009220D2">
      <w:pPr>
        <w:pStyle w:val="Titre3"/>
        <w:jc w:val="both"/>
      </w:pPr>
      <w:r>
        <w:lastRenderedPageBreak/>
        <w:t>Mentions</w:t>
      </w:r>
    </w:p>
    <w:p w:rsidR="00CD2BE1" w:rsidRDefault="00CD2BE1" w:rsidP="009220D2">
      <w:pPr>
        <w:jc w:val="both"/>
      </w:pPr>
    </w:p>
    <w:p w:rsidR="00CD2BE1" w:rsidRDefault="00CD2BE1" w:rsidP="009220D2">
      <w:pPr>
        <w:jc w:val="both"/>
      </w:pPr>
      <w:r>
        <w:t>Lorsque l’utilisateur utilise le caractère « @ » suivi et accolé au pseudonyme d’un autre utilisateur, cela signifie qu’il adresse son message à l’utilisateur en question. Ce comportement se nomme une « mention » et doit être visible sur la page d’accueil de l’utilisateur ciblé</w:t>
      </w:r>
      <w:r w:rsidR="004816AF">
        <w:t>,</w:t>
      </w:r>
      <w:r>
        <w:t xml:space="preserve"> mais pas sur sa page personnelle lorsqu’un autre utilisateur la consulte.</w:t>
      </w:r>
    </w:p>
    <w:p w:rsidR="004B695A" w:rsidRDefault="004B695A" w:rsidP="009220D2">
      <w:pPr>
        <w:jc w:val="both"/>
      </w:pPr>
      <w:r>
        <w:t>Un bouton sera ajouté à côté des messages d’autres utilisateurs pour permettre d’y répondre directement, cela se concrétisera par l’édition d’un nouveau tweet commençant par « @pseudo : ».</w:t>
      </w:r>
    </w:p>
    <w:p w:rsidR="004B695A" w:rsidRDefault="00CD2BE1" w:rsidP="009220D2">
      <w:pPr>
        <w:jc w:val="both"/>
      </w:pPr>
      <w:r>
        <w:t>Pour cette fonctionnalité, il faudra jouer avec les sessions et les filtres de données pour bien récupérer et isoler les messages dont l’utilisateur est destinataire et ceux dont il est auteur.</w:t>
      </w:r>
    </w:p>
    <w:p w:rsidR="00CD2BE1" w:rsidRDefault="00CD2BE1" w:rsidP="009220D2">
      <w:pPr>
        <w:jc w:val="both"/>
      </w:pPr>
    </w:p>
    <w:p w:rsidR="00CD2BE1" w:rsidRDefault="004C2716" w:rsidP="009220D2">
      <w:pPr>
        <w:pStyle w:val="Titre3"/>
        <w:jc w:val="both"/>
      </w:pPr>
      <w:r>
        <w:t>Abonnements</w:t>
      </w:r>
    </w:p>
    <w:p w:rsidR="004C2716" w:rsidRDefault="004C2716" w:rsidP="009220D2">
      <w:pPr>
        <w:jc w:val="both"/>
      </w:pPr>
    </w:p>
    <w:p w:rsidR="004C2716" w:rsidRDefault="004C2716" w:rsidP="009220D2">
      <w:pPr>
        <w:jc w:val="both"/>
      </w:pPr>
      <w:r>
        <w:t xml:space="preserve">Un utilisateur a la possibilité, en consultant le profil d’un autre utilisateur, de s’abonner à ses publications. Lorsque c’est le cas, les messages des différents abonnements apparaissent sur la page d’accueil de cet utilisateur sans que le message en </w:t>
      </w:r>
      <w:r w:rsidR="00AD15F2">
        <w:t>fasse</w:t>
      </w:r>
      <w:r>
        <w:t xml:space="preserve"> mention de manière explicite. L’ensemble des messages affichés sur la page d’accueil de l’utilisateur sont évidemment triés par date.</w:t>
      </w:r>
    </w:p>
    <w:p w:rsidR="004C2716" w:rsidRDefault="004C2716" w:rsidP="009220D2">
      <w:pPr>
        <w:jc w:val="both"/>
      </w:pPr>
      <w:r>
        <w:t>De la même manière que pour les mentions, les abonnements nécessiteront de filtrer les données du site pour bien identifier les messages à afficher. Une modélisation devra également être mise en place pour prendre en compte la notion d’abonnement.</w:t>
      </w:r>
    </w:p>
    <w:p w:rsidR="004C2716" w:rsidRDefault="004C2716" w:rsidP="009220D2">
      <w:pPr>
        <w:jc w:val="both"/>
      </w:pPr>
    </w:p>
    <w:p w:rsidR="004C2716" w:rsidRDefault="004C2716" w:rsidP="009220D2">
      <w:pPr>
        <w:pStyle w:val="Titre3"/>
        <w:jc w:val="both"/>
      </w:pPr>
      <w:r>
        <w:t>Retweet</w:t>
      </w:r>
    </w:p>
    <w:p w:rsidR="004C2716" w:rsidRDefault="004C2716" w:rsidP="009220D2">
      <w:pPr>
        <w:jc w:val="both"/>
      </w:pPr>
    </w:p>
    <w:p w:rsidR="004C2716" w:rsidRDefault="004C2716" w:rsidP="009220D2">
      <w:pPr>
        <w:jc w:val="both"/>
      </w:pPr>
      <w:r>
        <w:t>Si l’utilisateur le souhaite, il peut relayer à ses propres abonnés le message d’un autre utilisateur faisant partie de ses propres abonnements, cette action se nomme le « retweet ». Un bouton sera prévu à cet effet à côté des messages des autres utilisateurs. Lorsqu’un message est « retweeté » par l’utilisateur, celui-ci doit apparaître de la même façon qu’il a été lu initialement, seule la mention « retweeté par … » doit apparaître en plus.</w:t>
      </w:r>
    </w:p>
    <w:p w:rsidR="004C2716" w:rsidRDefault="004C2716" w:rsidP="009220D2">
      <w:pPr>
        <w:jc w:val="both"/>
      </w:pPr>
      <w:r>
        <w:t>Pour cette fonctionnalité, il sera certainement nécessaire de faire varier la modélisation liée aux messages de façon à rendre visible le message d’un autre utilisateur sur les listes d’abonnements. Attention à ne pas tomber dans le piège de la recopie.</w:t>
      </w:r>
    </w:p>
    <w:p w:rsidR="004C2716" w:rsidRDefault="00C85248" w:rsidP="009220D2">
      <w:pPr>
        <w:jc w:val="both"/>
      </w:pPr>
      <w:r>
        <w:t>Cette fonction est essentielle dans le fonctionnement de Twitter car elle permet de faire connaître d’autres utilisateurs et publications via la chaîne de relations, c’est l’un des aspects sociaux du service.</w:t>
      </w:r>
    </w:p>
    <w:p w:rsidR="00C85248" w:rsidRDefault="00C85248" w:rsidP="009220D2">
      <w:pPr>
        <w:jc w:val="both"/>
      </w:pPr>
    </w:p>
    <w:p w:rsidR="00C85248" w:rsidRDefault="00C85248" w:rsidP="009220D2">
      <w:pPr>
        <w:pStyle w:val="Titre3"/>
        <w:jc w:val="both"/>
      </w:pPr>
      <w:r>
        <w:lastRenderedPageBreak/>
        <w:t>Hashtags</w:t>
      </w:r>
    </w:p>
    <w:p w:rsidR="00C85248" w:rsidRDefault="00C85248" w:rsidP="009220D2">
      <w:pPr>
        <w:jc w:val="both"/>
      </w:pPr>
    </w:p>
    <w:p w:rsidR="00C85248" w:rsidRDefault="00C85248" w:rsidP="009220D2">
      <w:pPr>
        <w:jc w:val="both"/>
      </w:pPr>
      <w:r>
        <w:t xml:space="preserve">L’utilisateur </w:t>
      </w:r>
      <w:r w:rsidR="00AD15F2">
        <w:t xml:space="preserve">peut mentionner dans ses publications </w:t>
      </w:r>
      <w:r>
        <w:t>un groupe particulier, principalement dans le but de catégoris</w:t>
      </w:r>
      <w:r w:rsidR="00AD15F2">
        <w:t>er ses messages et rendre publiques</w:t>
      </w:r>
      <w:r>
        <w:t xml:space="preserve"> ses contributions. Cette fonctionnalité se présente par l’ajout du caractère « # » suivi et accolé au nom du groupe, par exemple si l’utilisateur poste un message concernant les Jeux Olympiques d’Hiver, il ajoutera certainement #Sochi ou #JO2014 dans son message.</w:t>
      </w:r>
    </w:p>
    <w:p w:rsidR="00C85248" w:rsidRDefault="00C85248" w:rsidP="009220D2">
      <w:pPr>
        <w:jc w:val="both"/>
      </w:pPr>
      <w:r>
        <w:t xml:space="preserve">Des pages spécifiques et dynamiques de type flux d’actualité regroupent l’ensemble des messages qui contiennent ces tags, indépendamment des abonnements ou des mentions. Il est alors possible d’y accéder via une URL dédiée comme </w:t>
      </w:r>
      <w:hyperlink r:id="rId13" w:anchor="sochi" w:history="1">
        <w:r w:rsidRPr="005F2CCD">
          <w:rPr>
            <w:rStyle w:val="Lienhypertexte"/>
          </w:rPr>
          <w:t>http://www.twitter.com/#sochi</w:t>
        </w:r>
      </w:hyperlink>
      <w:r>
        <w:t>.</w:t>
      </w:r>
    </w:p>
    <w:p w:rsidR="00C85248" w:rsidRDefault="004B695A" w:rsidP="009220D2">
      <w:pPr>
        <w:jc w:val="both"/>
      </w:pPr>
      <w:r>
        <w:t>Pour réaliser cette fonctionnalité, il sera nécessaire de prévoir une modélisation permettant de soigneusement conserver le lien entre les messages et les différents hashtags ou mentions présents dans le contenu, de façon à rendre la recherche efficace et optimisée. Il est évidemment hors de question de faire un filtre sur l’ensemble des messages du site qui contiennent le hashtag donné car ça serait bien trop coûteux.</w:t>
      </w:r>
    </w:p>
    <w:p w:rsidR="004B695A" w:rsidRDefault="004B695A" w:rsidP="009220D2">
      <w:pPr>
        <w:jc w:val="both"/>
      </w:pPr>
    </w:p>
    <w:p w:rsidR="004B695A" w:rsidRDefault="004B695A" w:rsidP="009220D2">
      <w:pPr>
        <w:pStyle w:val="Titre3"/>
        <w:jc w:val="both"/>
      </w:pPr>
      <w:r>
        <w:t>Fil d’actualité</w:t>
      </w:r>
    </w:p>
    <w:p w:rsidR="004B695A" w:rsidRDefault="004B695A" w:rsidP="009220D2">
      <w:pPr>
        <w:jc w:val="both"/>
      </w:pPr>
    </w:p>
    <w:p w:rsidR="004B695A" w:rsidRDefault="004B695A" w:rsidP="009220D2">
      <w:pPr>
        <w:jc w:val="both"/>
      </w:pPr>
      <w:r>
        <w:t>Le fil d’actualité est la page la plus importante de l’utilisateur connecté, elle agit comme une page d’accueil. Cette page présente les publications des utilisateurs auxquels il est abonné ainsi que ses propres publication</w:t>
      </w:r>
      <w:r w:rsidR="00AD15F2">
        <w:t>s</w:t>
      </w:r>
      <w:r>
        <w:t xml:space="preserve"> (il n’est pas rare qu’une discussion se fasse via tweets interposés via le mécanisme de mention).</w:t>
      </w:r>
    </w:p>
    <w:p w:rsidR="004B695A" w:rsidRDefault="004B695A" w:rsidP="009220D2">
      <w:pPr>
        <w:jc w:val="both"/>
      </w:pPr>
      <w:r>
        <w:t>Cette page doit également présenter la liste et le nombre d’abonné</w:t>
      </w:r>
      <w:r w:rsidR="00AD15F2">
        <w:t>s</w:t>
      </w:r>
      <w:r>
        <w:t xml:space="preserve"> et d’abonnements, ainsi que le nombre de tweets publiés.</w:t>
      </w:r>
    </w:p>
    <w:p w:rsidR="004B695A" w:rsidRDefault="004B695A" w:rsidP="009220D2">
      <w:pPr>
        <w:jc w:val="both"/>
      </w:pPr>
    </w:p>
    <w:p w:rsidR="004B695A" w:rsidRDefault="004B695A" w:rsidP="009220D2">
      <w:pPr>
        <w:pStyle w:val="Titre3"/>
        <w:jc w:val="both"/>
      </w:pPr>
      <w:r>
        <w:t>Ne sera pas demandé</w:t>
      </w:r>
    </w:p>
    <w:p w:rsidR="004B695A" w:rsidRDefault="004B695A" w:rsidP="009220D2">
      <w:pPr>
        <w:jc w:val="both"/>
      </w:pPr>
    </w:p>
    <w:p w:rsidR="004B695A" w:rsidRDefault="004B695A" w:rsidP="009220D2">
      <w:pPr>
        <w:jc w:val="both"/>
      </w:pPr>
      <w:r>
        <w:t>Voici la liste des éléments qui ne sont pas demandés dans le cadre du projet</w:t>
      </w:r>
      <w:r w:rsidR="00AD15F2">
        <w:t>,</w:t>
      </w:r>
      <w:r>
        <w:t xml:space="preserve"> mais qui peuvent être réalisés pour gagner des points supplémentaires :</w:t>
      </w:r>
    </w:p>
    <w:p w:rsidR="004B695A" w:rsidRDefault="00D65762" w:rsidP="009220D2">
      <w:pPr>
        <w:pStyle w:val="Paragraphedeliste"/>
        <w:numPr>
          <w:ilvl w:val="0"/>
          <w:numId w:val="2"/>
        </w:numPr>
        <w:jc w:val="both"/>
      </w:pPr>
      <w:r>
        <w:t>La possibilité de choisir la portée publique ou privée de ses publications et/ou de son profil</w:t>
      </w:r>
    </w:p>
    <w:p w:rsidR="00D65762" w:rsidRDefault="00D65762" w:rsidP="009220D2">
      <w:pPr>
        <w:pStyle w:val="Paragraphedeliste"/>
        <w:numPr>
          <w:ilvl w:val="0"/>
          <w:numId w:val="2"/>
        </w:numPr>
        <w:jc w:val="both"/>
      </w:pPr>
      <w:r>
        <w:t>Les suggestions et les tendances</w:t>
      </w:r>
    </w:p>
    <w:p w:rsidR="00D65762" w:rsidRDefault="00D65762" w:rsidP="009220D2">
      <w:pPr>
        <w:pStyle w:val="Paragraphedeliste"/>
        <w:numPr>
          <w:ilvl w:val="0"/>
          <w:numId w:val="2"/>
        </w:numPr>
        <w:jc w:val="both"/>
      </w:pPr>
      <w:r>
        <w:t>Les abonnements en commun sur les profils d’utilisateurs</w:t>
      </w:r>
    </w:p>
    <w:p w:rsidR="00D65762" w:rsidRDefault="00D65762" w:rsidP="009220D2">
      <w:pPr>
        <w:pStyle w:val="Paragraphedeliste"/>
        <w:numPr>
          <w:ilvl w:val="0"/>
          <w:numId w:val="2"/>
        </w:numPr>
        <w:jc w:val="both"/>
      </w:pPr>
      <w:r>
        <w:t>La personnalisation de l’affichage par utilisateur</w:t>
      </w:r>
    </w:p>
    <w:p w:rsidR="00D65762" w:rsidRDefault="00D65762" w:rsidP="009220D2">
      <w:pPr>
        <w:pStyle w:val="Paragraphedeliste"/>
        <w:numPr>
          <w:ilvl w:val="0"/>
          <w:numId w:val="2"/>
        </w:numPr>
        <w:jc w:val="both"/>
      </w:pPr>
      <w:r>
        <w:t>La recherche sur le site</w:t>
      </w:r>
    </w:p>
    <w:p w:rsidR="00D65762" w:rsidRDefault="00FB0A12" w:rsidP="009220D2">
      <w:pPr>
        <w:pStyle w:val="Titre2"/>
        <w:jc w:val="both"/>
      </w:pPr>
      <w:r>
        <w:lastRenderedPageBreak/>
        <w:br/>
      </w:r>
      <w:r w:rsidR="00D65762">
        <w:t>Informations complémentaires</w:t>
      </w:r>
    </w:p>
    <w:p w:rsidR="00D65762" w:rsidRDefault="00D65762" w:rsidP="009220D2">
      <w:pPr>
        <w:jc w:val="both"/>
      </w:pPr>
    </w:p>
    <w:p w:rsidR="00D65762" w:rsidRDefault="00D65762" w:rsidP="009220D2">
      <w:pPr>
        <w:jc w:val="both"/>
      </w:pPr>
      <w:r>
        <w:t xml:space="preserve">L’utilisation d’un gestionnaire de versions en ligne tel que Github ou SourceForge est </w:t>
      </w:r>
      <w:r w:rsidRPr="00D65762">
        <w:rPr>
          <w:b/>
          <w:u w:val="single"/>
        </w:rPr>
        <w:t>indispensable</w:t>
      </w:r>
      <w:r>
        <w:t xml:space="preserve"> ! Chaque groupe ci-dessous devra d’ailleurs transmettre le lien public vers le dépôt de leur projet avant </w:t>
      </w:r>
      <w:r w:rsidRPr="00D65762">
        <w:rPr>
          <w:u w:val="single"/>
        </w:rPr>
        <w:t>le</w:t>
      </w:r>
      <w:r>
        <w:rPr>
          <w:u w:val="single"/>
        </w:rPr>
        <w:t xml:space="preserve"> dimanche</w:t>
      </w:r>
      <w:r w:rsidRPr="00D65762">
        <w:rPr>
          <w:u w:val="single"/>
        </w:rPr>
        <w:t xml:space="preserve"> 2 </w:t>
      </w:r>
      <w:r w:rsidR="00AD15F2">
        <w:rPr>
          <w:u w:val="single"/>
        </w:rPr>
        <w:t>mars</w:t>
      </w:r>
      <w:r w:rsidRPr="00D65762">
        <w:rPr>
          <w:u w:val="single"/>
        </w:rPr>
        <w:t xml:space="preserve"> 2014 à 23h59</w:t>
      </w:r>
      <w:r>
        <w:t>.</w:t>
      </w:r>
    </w:p>
    <w:p w:rsidR="00D65762" w:rsidRDefault="00D65762" w:rsidP="009220D2">
      <w:pPr>
        <w:jc w:val="both"/>
      </w:pPr>
      <w:r>
        <w:t xml:space="preserve">Le rendu final du projet est fixé </w:t>
      </w:r>
      <w:r w:rsidRPr="000B05CA">
        <w:rPr>
          <w:u w:val="single"/>
        </w:rPr>
        <w:t>au dimanche 4 mai 2014 avant 23h59</w:t>
      </w:r>
      <w:r>
        <w:t>. Aucun livrable ne sera recevable par email, je prendrai le dernier change</w:t>
      </w:r>
      <w:r w:rsidR="000B05CA">
        <w:t>-</w:t>
      </w:r>
      <w:r>
        <w:t>set valide de votre dépôt à partir du lendemain.</w:t>
      </w:r>
    </w:p>
    <w:p w:rsidR="00D65762" w:rsidRDefault="00D65762" w:rsidP="009220D2">
      <w:pPr>
        <w:jc w:val="both"/>
      </w:pPr>
      <w:r>
        <w:t>Si vous utilisez des applications tierces lors de votre développement, veuillez préciser les dépendances à installer et leur version supportée dans le « readme » de votre projet.</w:t>
      </w:r>
    </w:p>
    <w:p w:rsidR="00D65762" w:rsidRDefault="000B05CA" w:rsidP="009220D2">
      <w:pPr>
        <w:jc w:val="both"/>
      </w:pPr>
      <w:r>
        <w:t xml:space="preserve">Vous devez également veiller à fournir à votre projet un jeu de données suffisamment exhaustif pour permettre de tester l’application. A cette fin, vous ne devez pas ajouter votre base de données de développement à votre dépôt mais utiliser le mécanisme de fixtures de Django : </w:t>
      </w:r>
      <w:hyperlink r:id="rId14" w:history="1">
        <w:r w:rsidRPr="005F2CCD">
          <w:rPr>
            <w:rStyle w:val="Lienhypertexte"/>
          </w:rPr>
          <w:t>https://docs.djangoproject.com/en/dev/howto/initial-data/</w:t>
        </w:r>
      </w:hyperlink>
      <w:r>
        <w:t xml:space="preserve"> </w:t>
      </w:r>
    </w:p>
    <w:p w:rsidR="000B05CA" w:rsidRDefault="000B05CA" w:rsidP="009220D2">
      <w:pPr>
        <w:jc w:val="both"/>
      </w:pPr>
      <w:r>
        <w:t xml:space="preserve">Merci d’adresser toutes vos questions à l’adresse suivante en mettant en copie les membres de votre groupe pour permettre une réponse globale : </w:t>
      </w:r>
      <w:hyperlink r:id="rId15" w:history="1">
        <w:r w:rsidRPr="005F2CCD">
          <w:rPr>
            <w:rStyle w:val="Lienhypertexte"/>
          </w:rPr>
          <w:t>marc@debureaux.fr</w:t>
        </w:r>
      </w:hyperlink>
      <w:r>
        <w:t xml:space="preserve"> </w:t>
      </w:r>
    </w:p>
    <w:p w:rsidR="00B1055C" w:rsidRDefault="00B1055C" w:rsidP="00B1055C"/>
    <w:p w:rsidR="00B1055C" w:rsidRDefault="00B1055C" w:rsidP="00B1055C">
      <w:pPr>
        <w:pStyle w:val="Titre3"/>
      </w:pPr>
      <w:r>
        <w:t>Groupes</w:t>
      </w:r>
    </w:p>
    <w:p w:rsidR="00B1055C" w:rsidRPr="00B1055C" w:rsidRDefault="00B1055C" w:rsidP="00B1055C"/>
    <w:tbl>
      <w:tblPr>
        <w:tblStyle w:val="Tramemoyenne1-Accent1"/>
        <w:tblpPr w:leftFromText="141" w:rightFromText="141" w:vertAnchor="text" w:tblpY="1"/>
        <w:tblOverlap w:val="never"/>
        <w:tblW w:w="0" w:type="auto"/>
        <w:tblLook w:val="04A0" w:firstRow="1" w:lastRow="0" w:firstColumn="1" w:lastColumn="0" w:noHBand="0" w:noVBand="1"/>
      </w:tblPr>
      <w:tblGrid>
        <w:gridCol w:w="3085"/>
      </w:tblGrid>
      <w:tr w:rsidR="00B1055C" w:rsidTr="00B10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B1055C" w:rsidRDefault="00B1055C" w:rsidP="00B1055C">
            <w:r>
              <w:t>Membres</w:t>
            </w:r>
          </w:p>
        </w:tc>
      </w:tr>
      <w:tr w:rsidR="00B1055C" w:rsidTr="00B1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1055C" w:rsidRPr="00B1055C" w:rsidRDefault="00B1055C" w:rsidP="00B1055C">
            <w:pPr>
              <w:spacing w:line="276" w:lineRule="auto"/>
              <w:rPr>
                <w:b w:val="0"/>
              </w:rPr>
            </w:pPr>
            <w:r w:rsidRPr="00B1055C">
              <w:rPr>
                <w:b w:val="0"/>
              </w:rPr>
              <w:t>Amélie Monnier</w:t>
            </w:r>
          </w:p>
          <w:p w:rsidR="00B1055C" w:rsidRPr="00B1055C" w:rsidRDefault="00B1055C" w:rsidP="00B1055C">
            <w:pPr>
              <w:spacing w:line="276" w:lineRule="auto"/>
              <w:rPr>
                <w:b w:val="0"/>
              </w:rPr>
            </w:pPr>
            <w:r w:rsidRPr="00B1055C">
              <w:rPr>
                <w:b w:val="0"/>
              </w:rPr>
              <w:t>Guillaume Debaisieux</w:t>
            </w:r>
          </w:p>
        </w:tc>
      </w:tr>
      <w:tr w:rsidR="00B1055C" w:rsidTr="00B10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1055C" w:rsidRPr="00B1055C" w:rsidRDefault="00B1055C" w:rsidP="00B1055C">
            <w:pPr>
              <w:spacing w:line="276" w:lineRule="auto"/>
              <w:rPr>
                <w:b w:val="0"/>
              </w:rPr>
            </w:pPr>
            <w:r w:rsidRPr="00B1055C">
              <w:rPr>
                <w:b w:val="0"/>
              </w:rPr>
              <w:t>Sami Zeggaf</w:t>
            </w:r>
          </w:p>
        </w:tc>
      </w:tr>
      <w:tr w:rsidR="00B1055C" w:rsidTr="00B1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1055C" w:rsidRPr="00B1055C" w:rsidRDefault="00B1055C" w:rsidP="00B1055C">
            <w:pPr>
              <w:spacing w:line="276" w:lineRule="auto"/>
              <w:rPr>
                <w:b w:val="0"/>
              </w:rPr>
            </w:pPr>
            <w:r w:rsidRPr="00B1055C">
              <w:rPr>
                <w:b w:val="0"/>
              </w:rPr>
              <w:t>William Oprandi</w:t>
            </w:r>
          </w:p>
        </w:tc>
      </w:tr>
      <w:tr w:rsidR="00B1055C" w:rsidTr="00B10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1055C" w:rsidRPr="00B1055C" w:rsidRDefault="00B1055C" w:rsidP="00B1055C">
            <w:pPr>
              <w:spacing w:line="276" w:lineRule="auto"/>
              <w:rPr>
                <w:b w:val="0"/>
              </w:rPr>
            </w:pPr>
            <w:r w:rsidRPr="00B1055C">
              <w:rPr>
                <w:b w:val="0"/>
              </w:rPr>
              <w:t>Grégory Devlaminck</w:t>
            </w:r>
          </w:p>
        </w:tc>
      </w:tr>
      <w:tr w:rsidR="00B1055C" w:rsidTr="00B1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1055C" w:rsidRPr="00B1055C" w:rsidRDefault="00B1055C" w:rsidP="00B1055C">
            <w:pPr>
              <w:spacing w:line="276" w:lineRule="auto"/>
              <w:rPr>
                <w:b w:val="0"/>
              </w:rPr>
            </w:pPr>
            <w:r w:rsidRPr="00B1055C">
              <w:rPr>
                <w:b w:val="0"/>
              </w:rPr>
              <w:t>Olivier Choquet</w:t>
            </w:r>
          </w:p>
          <w:p w:rsidR="00B1055C" w:rsidRPr="00B1055C" w:rsidRDefault="00B1055C" w:rsidP="00B1055C">
            <w:pPr>
              <w:spacing w:line="276" w:lineRule="auto"/>
              <w:rPr>
                <w:b w:val="0"/>
              </w:rPr>
            </w:pPr>
            <w:r w:rsidRPr="00B1055C">
              <w:rPr>
                <w:b w:val="0"/>
              </w:rPr>
              <w:t>Mathieu Lengagne</w:t>
            </w:r>
          </w:p>
        </w:tc>
      </w:tr>
      <w:tr w:rsidR="00B1055C" w:rsidTr="00B10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1055C" w:rsidRPr="00B1055C" w:rsidRDefault="00B1055C" w:rsidP="00B1055C">
            <w:pPr>
              <w:spacing w:line="276" w:lineRule="auto"/>
              <w:rPr>
                <w:b w:val="0"/>
              </w:rPr>
            </w:pPr>
            <w:r w:rsidRPr="00B1055C">
              <w:rPr>
                <w:b w:val="0"/>
              </w:rPr>
              <w:t>Lucie Engelbrecht</w:t>
            </w:r>
          </w:p>
          <w:p w:rsidR="00B1055C" w:rsidRPr="00B1055C" w:rsidRDefault="00B1055C" w:rsidP="00B1055C">
            <w:pPr>
              <w:spacing w:line="276" w:lineRule="auto"/>
              <w:rPr>
                <w:b w:val="0"/>
              </w:rPr>
            </w:pPr>
            <w:r w:rsidRPr="00B1055C">
              <w:rPr>
                <w:b w:val="0"/>
              </w:rPr>
              <w:t>Jérémy Dufossé</w:t>
            </w:r>
          </w:p>
        </w:tc>
      </w:tr>
      <w:tr w:rsidR="00B1055C" w:rsidTr="00B1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1055C" w:rsidRPr="00B1055C" w:rsidRDefault="00B1055C" w:rsidP="00B1055C">
            <w:pPr>
              <w:spacing w:line="276" w:lineRule="auto"/>
              <w:rPr>
                <w:b w:val="0"/>
              </w:rPr>
            </w:pPr>
            <w:r w:rsidRPr="00B1055C">
              <w:rPr>
                <w:b w:val="0"/>
              </w:rPr>
              <w:t>Medhi Kerraoui</w:t>
            </w:r>
          </w:p>
        </w:tc>
      </w:tr>
      <w:tr w:rsidR="00B1055C" w:rsidTr="00B10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1055C" w:rsidRPr="00B1055C" w:rsidRDefault="00B1055C" w:rsidP="00B1055C">
            <w:pPr>
              <w:spacing w:line="276" w:lineRule="auto"/>
              <w:rPr>
                <w:b w:val="0"/>
              </w:rPr>
            </w:pPr>
            <w:r w:rsidRPr="00B1055C">
              <w:rPr>
                <w:b w:val="0"/>
              </w:rPr>
              <w:t>Clément Fasquel</w:t>
            </w:r>
          </w:p>
        </w:tc>
      </w:tr>
      <w:tr w:rsidR="00B1055C" w:rsidTr="00B1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1055C" w:rsidRPr="00B1055C" w:rsidRDefault="00B1055C" w:rsidP="00B1055C">
            <w:pPr>
              <w:spacing w:line="276" w:lineRule="auto"/>
              <w:rPr>
                <w:b w:val="0"/>
              </w:rPr>
            </w:pPr>
            <w:r w:rsidRPr="00B1055C">
              <w:rPr>
                <w:b w:val="0"/>
              </w:rPr>
              <w:t>Sanae Basraoui</w:t>
            </w:r>
          </w:p>
          <w:p w:rsidR="00B1055C" w:rsidRPr="00B1055C" w:rsidRDefault="00B1055C" w:rsidP="00B1055C">
            <w:pPr>
              <w:spacing w:line="276" w:lineRule="auto"/>
              <w:rPr>
                <w:b w:val="0"/>
              </w:rPr>
            </w:pPr>
            <w:r w:rsidRPr="00B1055C">
              <w:rPr>
                <w:b w:val="0"/>
              </w:rPr>
              <w:t>Bilel Ihouaoula</w:t>
            </w:r>
          </w:p>
          <w:p w:rsidR="00B1055C" w:rsidRPr="00B1055C" w:rsidRDefault="00B1055C" w:rsidP="00B1055C">
            <w:pPr>
              <w:spacing w:line="276" w:lineRule="auto"/>
              <w:rPr>
                <w:b w:val="0"/>
              </w:rPr>
            </w:pPr>
            <w:r w:rsidRPr="00B1055C">
              <w:rPr>
                <w:b w:val="0"/>
              </w:rPr>
              <w:t>Sami Saadaoui</w:t>
            </w:r>
          </w:p>
        </w:tc>
      </w:tr>
      <w:tr w:rsidR="00B1055C" w:rsidTr="00B10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B1055C" w:rsidRPr="00B1055C" w:rsidRDefault="00B1055C" w:rsidP="00B1055C">
            <w:pPr>
              <w:spacing w:line="276" w:lineRule="auto"/>
              <w:rPr>
                <w:b w:val="0"/>
              </w:rPr>
            </w:pPr>
            <w:r w:rsidRPr="00B1055C">
              <w:rPr>
                <w:b w:val="0"/>
              </w:rPr>
              <w:t>Tommy Gruwez</w:t>
            </w:r>
          </w:p>
        </w:tc>
      </w:tr>
      <w:tr w:rsidR="006B7304" w:rsidTr="00B10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rsidR="006B7304" w:rsidRPr="006B7304" w:rsidRDefault="006B7304" w:rsidP="00B1055C">
            <w:pPr>
              <w:rPr>
                <w:b w:val="0"/>
              </w:rPr>
            </w:pPr>
            <w:r>
              <w:rPr>
                <w:b w:val="0"/>
              </w:rPr>
              <w:t>Jérémy Williame</w:t>
            </w:r>
            <w:bookmarkStart w:id="0" w:name="_GoBack"/>
            <w:bookmarkEnd w:id="0"/>
          </w:p>
        </w:tc>
      </w:tr>
    </w:tbl>
    <w:p w:rsidR="00972137" w:rsidRDefault="00972137" w:rsidP="009220D2">
      <w:pPr>
        <w:jc w:val="both"/>
      </w:pPr>
      <w:r>
        <w:t>Ce projet peut être réalisé seul, en binôme ou en trinôme maximum.</w:t>
      </w:r>
    </w:p>
    <w:p w:rsidR="00972137" w:rsidRPr="00AD15F2" w:rsidRDefault="00972137" w:rsidP="009220D2">
      <w:pPr>
        <w:jc w:val="both"/>
        <w:rPr>
          <w:u w:val="single"/>
        </w:rPr>
      </w:pPr>
      <w:r>
        <w:t xml:space="preserve">Il est possible de modifier la composition de votre groupe jusqu’au </w:t>
      </w:r>
      <w:r w:rsidR="00AD15F2">
        <w:rPr>
          <w:u w:val="single"/>
        </w:rPr>
        <w:t>dimanche 2</w:t>
      </w:r>
      <w:r w:rsidRPr="00FB0A12">
        <w:rPr>
          <w:u w:val="single"/>
        </w:rPr>
        <w:t xml:space="preserve"> mars 2014 à 23h59</w:t>
      </w:r>
      <w:r>
        <w:t>, il suffit de m’en faire part par email.</w:t>
      </w:r>
    </w:p>
    <w:p w:rsidR="00FC7E4F" w:rsidRDefault="00FC7E4F" w:rsidP="009220D2">
      <w:pPr>
        <w:jc w:val="both"/>
      </w:pPr>
    </w:p>
    <w:p w:rsidR="00FC7E4F" w:rsidRDefault="00FC7E4F" w:rsidP="009220D2">
      <w:pPr>
        <w:jc w:val="both"/>
      </w:pPr>
    </w:p>
    <w:p w:rsidR="00972137" w:rsidRDefault="00FC7E4F" w:rsidP="00FC7E4F">
      <w:pPr>
        <w:jc w:val="center"/>
      </w:pPr>
      <w:r>
        <w:rPr>
          <w:noProof/>
        </w:rPr>
        <w:drawing>
          <wp:inline distT="0" distB="0" distL="0" distR="0" wp14:anchorId="3CCAE0C6" wp14:editId="4E1DEF95">
            <wp:extent cx="1080000" cy="1080000"/>
            <wp:effectExtent l="19050" t="0" r="25400" b="387350"/>
            <wp:docPr id="1" name="Image 1" descr="http://www.duhaz.fr/datas/img/articles/django_logo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haz.fr/datas/img/articles/django_logo_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000" cy="1080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FC7E4F">
        <w:t xml:space="preserve"> </w:t>
      </w:r>
      <w:r w:rsidR="00DA2AC7">
        <w:tab/>
      </w:r>
      <w:r>
        <w:rPr>
          <w:noProof/>
        </w:rPr>
        <w:drawing>
          <wp:inline distT="0" distB="0" distL="0" distR="0">
            <wp:extent cx="1080000" cy="1065600"/>
            <wp:effectExtent l="19050" t="0" r="25400" b="363220"/>
            <wp:docPr id="4" name="Image 4" descr="http://itekblog.com/wp-content/uploads/2012/08/pyth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tekblog.com/wp-content/uploads/2012/08/python-log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10656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72137" w:rsidRDefault="00972137">
      <w:r>
        <w:br w:type="page"/>
      </w:r>
    </w:p>
    <w:p w:rsidR="00972137" w:rsidRDefault="00972137" w:rsidP="00972137">
      <w:pPr>
        <w:pStyle w:val="Titre2"/>
      </w:pPr>
      <w:r>
        <w:lastRenderedPageBreak/>
        <w:t>Tableau d’évaluation</w:t>
      </w:r>
    </w:p>
    <w:p w:rsidR="00972137" w:rsidRDefault="00972137" w:rsidP="00972137"/>
    <w:p w:rsidR="00972137" w:rsidRDefault="00972137" w:rsidP="009220D2">
      <w:pPr>
        <w:jc w:val="both"/>
      </w:pPr>
      <w:r>
        <w:t>L’évaluation portera principalement sur l’architecture de votre application, la qualité du code et bien sûr le nombre de fonctionnalités implémenté</w:t>
      </w:r>
      <w:r w:rsidR="00AD15F2">
        <w:t>e</w:t>
      </w:r>
      <w:r>
        <w:t>s. De nombreux points bonus peuvent être obtenus pour un design agréable, l’utilisation de librairies externes et</w:t>
      </w:r>
      <w:r w:rsidR="009220D2">
        <w:t>/ou</w:t>
      </w:r>
      <w:r>
        <w:t xml:space="preserve"> la mise en place de tests unitaires et d’intégration.</w:t>
      </w:r>
    </w:p>
    <w:tbl>
      <w:tblPr>
        <w:tblStyle w:val="Tramemoyenne1-Accent1"/>
        <w:tblW w:w="0" w:type="auto"/>
        <w:tblLook w:val="04E0" w:firstRow="1" w:lastRow="1" w:firstColumn="1" w:lastColumn="0" w:noHBand="0" w:noVBand="1"/>
      </w:tblPr>
      <w:tblGrid>
        <w:gridCol w:w="8897"/>
        <w:gridCol w:w="1050"/>
      </w:tblGrid>
      <w:tr w:rsidR="00972137" w:rsidTr="00A02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972137" w:rsidRDefault="00972137" w:rsidP="00FB0A12">
            <w:pPr>
              <w:spacing w:line="276" w:lineRule="auto"/>
            </w:pPr>
            <w:r>
              <w:t>Réalisation</w:t>
            </w:r>
          </w:p>
        </w:tc>
        <w:tc>
          <w:tcPr>
            <w:tcW w:w="1050" w:type="dxa"/>
            <w:vAlign w:val="center"/>
          </w:tcPr>
          <w:p w:rsidR="00972137" w:rsidRDefault="00FB0A12" w:rsidP="00FB0A12">
            <w:pPr>
              <w:spacing w:line="276" w:lineRule="auto"/>
              <w:jc w:val="center"/>
              <w:cnfStyle w:val="100000000000" w:firstRow="1" w:lastRow="0" w:firstColumn="0" w:lastColumn="0" w:oddVBand="0" w:evenVBand="0" w:oddHBand="0" w:evenHBand="0" w:firstRowFirstColumn="0" w:firstRowLastColumn="0" w:lastRowFirstColumn="0" w:lastRowLastColumn="0"/>
            </w:pPr>
            <w:r>
              <w:t>Points</w:t>
            </w:r>
          </w:p>
        </w:tc>
      </w:tr>
      <w:tr w:rsidR="000E7277"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0E7277" w:rsidRPr="000E7277" w:rsidRDefault="000E7277" w:rsidP="00FB0A12">
            <w:pPr>
              <w:spacing w:line="276" w:lineRule="auto"/>
              <w:rPr>
                <w:b w:val="0"/>
              </w:rPr>
            </w:pPr>
            <w:r>
              <w:rPr>
                <w:b w:val="0"/>
              </w:rPr>
              <w:t>Enregistrement d’un nouvel utilisateur</w:t>
            </w:r>
          </w:p>
        </w:tc>
        <w:tc>
          <w:tcPr>
            <w:tcW w:w="1050" w:type="dxa"/>
            <w:vAlign w:val="center"/>
          </w:tcPr>
          <w:p w:rsidR="000E7277"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0E7277" w:rsidTr="00296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0E7277" w:rsidRPr="000E7277" w:rsidRDefault="000E7277" w:rsidP="00FB0A12">
            <w:pPr>
              <w:spacing w:line="276" w:lineRule="auto"/>
              <w:rPr>
                <w:b w:val="0"/>
              </w:rPr>
            </w:pPr>
            <w:r>
              <w:rPr>
                <w:b w:val="0"/>
              </w:rPr>
              <w:t>Connexion d’un utilisateur existant</w:t>
            </w:r>
          </w:p>
        </w:tc>
        <w:tc>
          <w:tcPr>
            <w:tcW w:w="1050" w:type="dxa"/>
            <w:vAlign w:val="center"/>
          </w:tcPr>
          <w:p w:rsidR="000E7277" w:rsidRPr="00296B2E" w:rsidRDefault="00FB0A12" w:rsidP="00FB0A12">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Pr>
                <w:b/>
              </w:rPr>
              <w:t>2</w:t>
            </w:r>
          </w:p>
        </w:tc>
      </w:tr>
      <w:tr w:rsidR="000E7277"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0E7277" w:rsidRPr="000E7277" w:rsidRDefault="000E7277" w:rsidP="00FB0A12">
            <w:pPr>
              <w:spacing w:line="276" w:lineRule="auto"/>
              <w:rPr>
                <w:b w:val="0"/>
              </w:rPr>
            </w:pPr>
            <w:r>
              <w:rPr>
                <w:b w:val="0"/>
              </w:rPr>
              <w:t>Rédaction et enregistrement d’un nouveau tweet</w:t>
            </w:r>
          </w:p>
        </w:tc>
        <w:tc>
          <w:tcPr>
            <w:tcW w:w="1050" w:type="dxa"/>
            <w:vAlign w:val="center"/>
          </w:tcPr>
          <w:p w:rsidR="000E7277"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0E7277" w:rsidTr="00296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0E7277" w:rsidRPr="000E7277" w:rsidRDefault="000E7277" w:rsidP="00FB0A12">
            <w:pPr>
              <w:spacing w:line="276" w:lineRule="auto"/>
              <w:rPr>
                <w:b w:val="0"/>
              </w:rPr>
            </w:pPr>
            <w:r>
              <w:rPr>
                <w:b w:val="0"/>
              </w:rPr>
              <w:t>Affichage de la liste des messages d’un utilisateur</w:t>
            </w:r>
          </w:p>
        </w:tc>
        <w:tc>
          <w:tcPr>
            <w:tcW w:w="1050" w:type="dxa"/>
            <w:vAlign w:val="center"/>
          </w:tcPr>
          <w:p w:rsidR="000E7277" w:rsidRPr="00296B2E" w:rsidRDefault="00FB0A12" w:rsidP="00FB0A12">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Pr>
                <w:b/>
              </w:rPr>
              <w:t>2</w:t>
            </w:r>
          </w:p>
        </w:tc>
      </w:tr>
      <w:tr w:rsidR="000E7277"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0E7277" w:rsidRPr="000E7277" w:rsidRDefault="000E7277" w:rsidP="00FB0A12">
            <w:pPr>
              <w:spacing w:line="276" w:lineRule="auto"/>
              <w:rPr>
                <w:b w:val="0"/>
              </w:rPr>
            </w:pPr>
            <w:r>
              <w:rPr>
                <w:b w:val="0"/>
              </w:rPr>
              <w:t>Consultation du profil d’un utilisateur</w:t>
            </w:r>
          </w:p>
        </w:tc>
        <w:tc>
          <w:tcPr>
            <w:tcW w:w="1050" w:type="dxa"/>
            <w:vAlign w:val="center"/>
          </w:tcPr>
          <w:p w:rsidR="000E7277"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0E7277" w:rsidTr="00296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0E7277" w:rsidRPr="000E7277" w:rsidRDefault="000E7277" w:rsidP="00FB0A12">
            <w:pPr>
              <w:spacing w:line="276" w:lineRule="auto"/>
              <w:rPr>
                <w:b w:val="0"/>
              </w:rPr>
            </w:pPr>
            <w:r>
              <w:rPr>
                <w:b w:val="0"/>
              </w:rPr>
              <w:t>Possibilité de mentionner un autre utilisateur dans un tweet</w:t>
            </w:r>
          </w:p>
        </w:tc>
        <w:tc>
          <w:tcPr>
            <w:tcW w:w="1050" w:type="dxa"/>
            <w:vAlign w:val="center"/>
          </w:tcPr>
          <w:p w:rsidR="000E7277" w:rsidRPr="00296B2E" w:rsidRDefault="00FB0A12" w:rsidP="00FB0A12">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Pr>
                <w:b/>
              </w:rPr>
              <w:t>3</w:t>
            </w:r>
          </w:p>
        </w:tc>
      </w:tr>
      <w:tr w:rsidR="000E7277"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0E7277" w:rsidRPr="000E7277" w:rsidRDefault="00A025E1" w:rsidP="00FB0A12">
            <w:pPr>
              <w:spacing w:line="276" w:lineRule="auto"/>
              <w:rPr>
                <w:b w:val="0"/>
              </w:rPr>
            </w:pPr>
            <w:r>
              <w:rPr>
                <w:b w:val="0"/>
              </w:rPr>
              <w:t>Abonnement aux publications d’un autre utilisateur</w:t>
            </w:r>
          </w:p>
        </w:tc>
        <w:tc>
          <w:tcPr>
            <w:tcW w:w="1050" w:type="dxa"/>
            <w:vAlign w:val="center"/>
          </w:tcPr>
          <w:p w:rsidR="000E7277"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0E7277" w:rsidTr="00296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0E7277" w:rsidRPr="000E7277" w:rsidRDefault="00A025E1" w:rsidP="00FB0A12">
            <w:pPr>
              <w:spacing w:line="276" w:lineRule="auto"/>
              <w:rPr>
                <w:b w:val="0"/>
              </w:rPr>
            </w:pPr>
            <w:r>
              <w:rPr>
                <w:b w:val="0"/>
              </w:rPr>
              <w:t>Retweet d’une publication</w:t>
            </w:r>
          </w:p>
        </w:tc>
        <w:tc>
          <w:tcPr>
            <w:tcW w:w="1050" w:type="dxa"/>
            <w:vAlign w:val="center"/>
          </w:tcPr>
          <w:p w:rsidR="000E7277" w:rsidRPr="00296B2E" w:rsidRDefault="00FB0A12" w:rsidP="00FB0A12">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Pr>
                <w:b/>
              </w:rPr>
              <w:t>2</w:t>
            </w:r>
          </w:p>
        </w:tc>
      </w:tr>
      <w:tr w:rsidR="00296B2E"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Pr>
                <w:b w:val="0"/>
              </w:rPr>
              <w:t>Gestion des hashtags à la création d’un nouveau tweet</w:t>
            </w:r>
          </w:p>
        </w:tc>
        <w:tc>
          <w:tcPr>
            <w:tcW w:w="1050" w:type="dxa"/>
            <w:vAlign w:val="center"/>
          </w:tcPr>
          <w:p w:rsidR="00296B2E"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3</w:t>
            </w:r>
          </w:p>
        </w:tc>
      </w:tr>
      <w:tr w:rsidR="00FB0A12" w:rsidTr="00296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FB0A12" w:rsidRDefault="00FB0A12" w:rsidP="00FB0A12">
            <w:pPr>
              <w:spacing w:line="276" w:lineRule="auto"/>
              <w:rPr>
                <w:b w:val="0"/>
              </w:rPr>
            </w:pPr>
            <w:r>
              <w:rPr>
                <w:b w:val="0"/>
              </w:rPr>
              <w:t>Consultation des messages abonnés dans le fil d’actualité</w:t>
            </w:r>
          </w:p>
        </w:tc>
        <w:tc>
          <w:tcPr>
            <w:tcW w:w="1050" w:type="dxa"/>
            <w:vAlign w:val="center"/>
          </w:tcPr>
          <w:p w:rsidR="00FB0A12" w:rsidRPr="00296B2E" w:rsidRDefault="00FB0A12" w:rsidP="00FB0A12">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Pr>
                <w:b/>
              </w:rPr>
              <w:t>2</w:t>
            </w:r>
          </w:p>
        </w:tc>
      </w:tr>
      <w:tr w:rsidR="00296B2E"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Pr>
                <w:b w:val="0"/>
              </w:rPr>
              <w:t>Consultation des messages mentionnés dans le fil d’actualité</w:t>
            </w:r>
          </w:p>
        </w:tc>
        <w:tc>
          <w:tcPr>
            <w:tcW w:w="1050" w:type="dxa"/>
            <w:vAlign w:val="center"/>
          </w:tcPr>
          <w:p w:rsidR="00296B2E"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3</w:t>
            </w:r>
          </w:p>
        </w:tc>
      </w:tr>
      <w:tr w:rsidR="00296B2E" w:rsidTr="00296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Pr>
                <w:b w:val="0"/>
              </w:rPr>
              <w:t>Consultation des retweets dans le fil d’actualité</w:t>
            </w:r>
          </w:p>
        </w:tc>
        <w:tc>
          <w:tcPr>
            <w:tcW w:w="1050" w:type="dxa"/>
            <w:vAlign w:val="center"/>
          </w:tcPr>
          <w:p w:rsidR="00296B2E" w:rsidRPr="00296B2E" w:rsidRDefault="00FB0A12" w:rsidP="00FB0A12">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Pr>
                <w:b/>
              </w:rPr>
              <w:t>3</w:t>
            </w:r>
          </w:p>
        </w:tc>
      </w:tr>
      <w:tr w:rsidR="00296B2E"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Pr>
                <w:b w:val="0"/>
              </w:rPr>
              <w:t>Visualisation du nombre de publications, d’abonnements et d’abonnés sur le profil</w:t>
            </w:r>
          </w:p>
        </w:tc>
        <w:tc>
          <w:tcPr>
            <w:tcW w:w="1050" w:type="dxa"/>
            <w:vAlign w:val="center"/>
          </w:tcPr>
          <w:p w:rsidR="00296B2E"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296B2E" w:rsidTr="00296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Pr>
                <w:b w:val="0"/>
              </w:rPr>
              <w:t>Visualisation d’un groupe de publications (hashtags)</w:t>
            </w:r>
          </w:p>
        </w:tc>
        <w:tc>
          <w:tcPr>
            <w:tcW w:w="1050" w:type="dxa"/>
            <w:vAlign w:val="center"/>
          </w:tcPr>
          <w:p w:rsidR="00296B2E" w:rsidRPr="00296B2E" w:rsidRDefault="00FB0A12" w:rsidP="00FB0A12">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Pr>
                <w:b/>
              </w:rPr>
              <w:t>2</w:t>
            </w:r>
          </w:p>
        </w:tc>
      </w:tr>
      <w:tr w:rsidR="00296B2E"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Pr>
                <w:b w:val="0"/>
              </w:rPr>
              <w:t>Architecture technique générale</w:t>
            </w:r>
          </w:p>
        </w:tc>
        <w:tc>
          <w:tcPr>
            <w:tcW w:w="1050" w:type="dxa"/>
            <w:vAlign w:val="center"/>
          </w:tcPr>
          <w:p w:rsidR="00296B2E"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5</w:t>
            </w:r>
          </w:p>
        </w:tc>
      </w:tr>
      <w:tr w:rsidR="00296B2E" w:rsidTr="00296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Pr>
                <w:b w:val="0"/>
              </w:rPr>
              <w:t>Qualité du code</w:t>
            </w:r>
          </w:p>
        </w:tc>
        <w:tc>
          <w:tcPr>
            <w:tcW w:w="1050" w:type="dxa"/>
            <w:vAlign w:val="center"/>
          </w:tcPr>
          <w:p w:rsidR="00296B2E" w:rsidRPr="00296B2E" w:rsidRDefault="00FB0A12" w:rsidP="00FB0A12">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Pr>
                <w:b/>
              </w:rPr>
              <w:t>3</w:t>
            </w:r>
          </w:p>
        </w:tc>
      </w:tr>
      <w:tr w:rsidR="00296B2E"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sidRPr="00296B2E">
              <w:rPr>
                <w:b w:val="0"/>
                <w:color w:val="00B0F0"/>
              </w:rPr>
              <w:t xml:space="preserve">(Bonus) </w:t>
            </w:r>
            <w:r>
              <w:rPr>
                <w:b w:val="0"/>
              </w:rPr>
              <w:t>Curiosité au-delà du projet</w:t>
            </w:r>
          </w:p>
        </w:tc>
        <w:tc>
          <w:tcPr>
            <w:tcW w:w="1050" w:type="dxa"/>
            <w:vAlign w:val="center"/>
          </w:tcPr>
          <w:p w:rsidR="00296B2E"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296B2E" w:rsidTr="00296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sidRPr="00296B2E">
              <w:rPr>
                <w:b w:val="0"/>
                <w:color w:val="00B0F0"/>
              </w:rPr>
              <w:t xml:space="preserve">(Bonus) </w:t>
            </w:r>
            <w:r>
              <w:rPr>
                <w:b w:val="0"/>
              </w:rPr>
              <w:t>Tests unitaires sur les modèles</w:t>
            </w:r>
          </w:p>
        </w:tc>
        <w:tc>
          <w:tcPr>
            <w:tcW w:w="1050" w:type="dxa"/>
            <w:vAlign w:val="center"/>
          </w:tcPr>
          <w:p w:rsidR="00296B2E" w:rsidRPr="00296B2E" w:rsidRDefault="00FB0A12" w:rsidP="00FB0A12">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Pr>
                <w:b/>
              </w:rPr>
              <w:t>2</w:t>
            </w:r>
          </w:p>
        </w:tc>
      </w:tr>
      <w:tr w:rsidR="00296B2E"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sidRPr="00296B2E">
              <w:rPr>
                <w:b w:val="0"/>
                <w:color w:val="00B0F0"/>
              </w:rPr>
              <w:t xml:space="preserve">(Bonus) </w:t>
            </w:r>
            <w:r>
              <w:rPr>
                <w:b w:val="0"/>
              </w:rPr>
              <w:t>Tests d’intégration sur les contrôleurs</w:t>
            </w:r>
          </w:p>
        </w:tc>
        <w:tc>
          <w:tcPr>
            <w:tcW w:w="1050" w:type="dxa"/>
            <w:vAlign w:val="center"/>
          </w:tcPr>
          <w:p w:rsidR="00296B2E"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296B2E" w:rsidTr="00296B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sidRPr="00296B2E">
              <w:rPr>
                <w:b w:val="0"/>
                <w:color w:val="00B0F0"/>
              </w:rPr>
              <w:t xml:space="preserve">(Bonus) </w:t>
            </w:r>
            <w:r>
              <w:rPr>
                <w:b w:val="0"/>
              </w:rPr>
              <w:t>Design du site</w:t>
            </w:r>
          </w:p>
        </w:tc>
        <w:tc>
          <w:tcPr>
            <w:tcW w:w="1050" w:type="dxa"/>
            <w:vAlign w:val="center"/>
          </w:tcPr>
          <w:p w:rsidR="00296B2E" w:rsidRPr="00296B2E" w:rsidRDefault="00FB0A12" w:rsidP="00FB0A12">
            <w:pPr>
              <w:spacing w:line="276" w:lineRule="auto"/>
              <w:jc w:val="center"/>
              <w:cnfStyle w:val="000000010000" w:firstRow="0" w:lastRow="0" w:firstColumn="0" w:lastColumn="0" w:oddVBand="0" w:evenVBand="0" w:oddHBand="0" w:evenHBand="1" w:firstRowFirstColumn="0" w:firstRowLastColumn="0" w:lastRowFirstColumn="0" w:lastRowLastColumn="0"/>
              <w:rPr>
                <w:b/>
              </w:rPr>
            </w:pPr>
            <w:r>
              <w:rPr>
                <w:b/>
              </w:rPr>
              <w:t>2</w:t>
            </w:r>
          </w:p>
        </w:tc>
      </w:tr>
      <w:tr w:rsidR="00296B2E" w:rsidTr="00296B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0E7277" w:rsidRDefault="00296B2E" w:rsidP="00FB0A12">
            <w:pPr>
              <w:spacing w:line="276" w:lineRule="auto"/>
              <w:rPr>
                <w:b w:val="0"/>
              </w:rPr>
            </w:pPr>
            <w:r w:rsidRPr="00296B2E">
              <w:rPr>
                <w:b w:val="0"/>
                <w:color w:val="00B0F0"/>
              </w:rPr>
              <w:t xml:space="preserve">(Bonus) </w:t>
            </w:r>
            <w:r>
              <w:rPr>
                <w:b w:val="0"/>
              </w:rPr>
              <w:t>Fonctionnalités non demandé</w:t>
            </w:r>
            <w:r w:rsidR="00200F96">
              <w:rPr>
                <w:b w:val="0"/>
              </w:rPr>
              <w:t>e</w:t>
            </w:r>
            <w:r>
              <w:rPr>
                <w:b w:val="0"/>
              </w:rPr>
              <w:t>s</w:t>
            </w:r>
            <w:r w:rsidR="00FC7E4F">
              <w:rPr>
                <w:b w:val="0"/>
              </w:rPr>
              <w:t xml:space="preserve"> (non exhaustif)</w:t>
            </w:r>
          </w:p>
        </w:tc>
        <w:tc>
          <w:tcPr>
            <w:tcW w:w="1050" w:type="dxa"/>
            <w:vAlign w:val="center"/>
          </w:tcPr>
          <w:p w:rsidR="00296B2E" w:rsidRPr="00296B2E" w:rsidRDefault="00FB0A12" w:rsidP="00FB0A12">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296B2E" w:rsidTr="00296B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vAlign w:val="center"/>
          </w:tcPr>
          <w:p w:rsidR="00296B2E" w:rsidRPr="00296B2E" w:rsidRDefault="00296B2E" w:rsidP="00FB0A12">
            <w:pPr>
              <w:spacing w:line="276" w:lineRule="auto"/>
              <w:jc w:val="right"/>
            </w:pPr>
            <w:r w:rsidRPr="00296B2E">
              <w:t>TOTAL</w:t>
            </w:r>
          </w:p>
        </w:tc>
        <w:tc>
          <w:tcPr>
            <w:tcW w:w="1050" w:type="dxa"/>
            <w:vAlign w:val="center"/>
          </w:tcPr>
          <w:p w:rsidR="00296B2E" w:rsidRPr="00296B2E" w:rsidRDefault="00FB0A12" w:rsidP="00FB0A12">
            <w:pPr>
              <w:spacing w:line="276" w:lineRule="auto"/>
              <w:jc w:val="center"/>
              <w:cnfStyle w:val="010000000000" w:firstRow="0" w:lastRow="1" w:firstColumn="0" w:lastColumn="0" w:oddVBand="0" w:evenVBand="0" w:oddHBand="0" w:evenHBand="0" w:firstRowFirstColumn="0" w:firstRowLastColumn="0" w:lastRowFirstColumn="0" w:lastRowLastColumn="0"/>
            </w:pPr>
            <w:r>
              <w:t>40 + 10</w:t>
            </w:r>
          </w:p>
        </w:tc>
      </w:tr>
    </w:tbl>
    <w:p w:rsidR="00972137" w:rsidRDefault="00972137" w:rsidP="00972137"/>
    <w:p w:rsidR="00972137" w:rsidRDefault="00A025E1" w:rsidP="00A025E1">
      <w:pPr>
        <w:pStyle w:val="Titre2"/>
      </w:pPr>
      <w:r>
        <w:t>Challenges Python</w:t>
      </w:r>
    </w:p>
    <w:p w:rsidR="00A025E1" w:rsidRDefault="00A025E1" w:rsidP="00A025E1"/>
    <w:p w:rsidR="00A025E1" w:rsidRDefault="00A025E1" w:rsidP="00F851E2">
      <w:pPr>
        <w:jc w:val="both"/>
      </w:pPr>
      <w:r>
        <w:t xml:space="preserve">Comme promis, il est également possible d’obtenir jusqu’à </w:t>
      </w:r>
      <w:r w:rsidRPr="00296B2E">
        <w:rPr>
          <w:b/>
        </w:rPr>
        <w:t>5 points bonus</w:t>
      </w:r>
      <w:r>
        <w:t xml:space="preserve"> en complétant </w:t>
      </w:r>
      <w:r w:rsidR="00200F96">
        <w:t>une série complète, exceptée</w:t>
      </w:r>
      <w:r w:rsidR="00296B2E">
        <w:t xml:space="preserve"> celle déjà complétée en cours</w:t>
      </w:r>
      <w:r w:rsidR="00200F96">
        <w:t>,</w:t>
      </w:r>
      <w:r w:rsidR="00296B2E">
        <w:t xml:space="preserve"> sur le site </w:t>
      </w:r>
      <w:hyperlink r:id="rId18" w:history="1">
        <w:r w:rsidR="00296B2E" w:rsidRPr="005F2CCD">
          <w:rPr>
            <w:rStyle w:val="Lienhypertexte"/>
          </w:rPr>
          <w:t>http://www.checkio.org/</w:t>
        </w:r>
      </w:hyperlink>
      <w:r w:rsidR="00296B2E">
        <w:t>.</w:t>
      </w:r>
    </w:p>
    <w:p w:rsidR="00B1055C" w:rsidRPr="00B1055C" w:rsidRDefault="00296B2E" w:rsidP="00F851E2">
      <w:pPr>
        <w:jc w:val="both"/>
      </w:pPr>
      <w:r>
        <w:t xml:space="preserve">Pour obtenir ces points, vous devez m’envoyer par mail la série que vous avez </w:t>
      </w:r>
      <w:r w:rsidR="00200F96">
        <w:t>choisie</w:t>
      </w:r>
      <w:r>
        <w:t xml:space="preserve"> ainsi que l’ensemble de vos scripts ayant réussi les tests et le nom de votre profil sur le site (qui doit être public).</w:t>
      </w:r>
    </w:p>
    <w:sectPr w:rsidR="00B1055C" w:rsidRPr="00B1055C" w:rsidSect="00FB0A12">
      <w:headerReference w:type="default" r:id="rId19"/>
      <w:footerReference w:type="even" r:id="rId20"/>
      <w:footerReference w:type="default" r:id="rId21"/>
      <w:pgSz w:w="11907" w:h="16839"/>
      <w:pgMar w:top="1049" w:right="1049" w:bottom="1049" w:left="1049" w:header="612" w:footer="45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950" w:rsidRDefault="007E4950">
      <w:pPr>
        <w:spacing w:after="0" w:line="240" w:lineRule="auto"/>
      </w:pPr>
      <w:r>
        <w:separator/>
      </w:r>
    </w:p>
  </w:endnote>
  <w:endnote w:type="continuationSeparator" w:id="0">
    <w:p w:rsidR="007E4950" w:rsidRDefault="007E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96C" w:rsidRDefault="0058196C">
    <w:pPr>
      <w:jc w:val="right"/>
    </w:pPr>
  </w:p>
  <w:p w:rsidR="0058196C" w:rsidRDefault="002E6D10">
    <w:pPr>
      <w:jc w:val="right"/>
    </w:pPr>
    <w:r>
      <w:fldChar w:fldCharType="begin"/>
    </w:r>
    <w:r>
      <w:instrText>PAGE   \* MERGEFORMAT</w:instrText>
    </w:r>
    <w:r>
      <w:fldChar w:fldCharType="separate"/>
    </w:r>
    <w:r>
      <w:t>2</w:t>
    </w:r>
    <w:r>
      <w:fldChar w:fldCharType="end"/>
    </w:r>
    <w:r>
      <w:t xml:space="preserve"> </w:t>
    </w:r>
    <w:r>
      <w:rPr>
        <w:color w:val="E68422" w:themeColor="accent3"/>
      </w:rPr>
      <w:sym w:font="Wingdings 2" w:char="F097"/>
    </w:r>
    <w:r>
      <w:t xml:space="preserve"> </w:t>
    </w:r>
  </w:p>
  <w:p w:rsidR="0058196C" w:rsidRDefault="002E6D10">
    <w:pPr>
      <w:jc w:val="right"/>
    </w:pPr>
    <w:r>
      <w:rPr>
        <w:noProof/>
      </w:rPr>
      <mc:AlternateContent>
        <mc:Choice Requires="wpg">
          <w:drawing>
            <wp:inline distT="0" distB="0" distL="0" distR="0" wp14:anchorId="66B7B58F" wp14:editId="30BD2E1B">
              <wp:extent cx="2327910" cy="45085"/>
              <wp:effectExtent l="9525" t="9525" r="15240" b="12065"/>
              <wp:docPr id="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e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PuDwMAAAAJ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B9hTPuDwMAAAAJ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JOrcMAAADaAAAADwAAAGRycy9kb3ducmV2LnhtbESPQWvCQBSE7wX/w/KE3pqNHkSiq4gg&#10;eFChaRG9vWZfs9Hs25BdNfHXdwuFHoeZ+YaZLztbizu1vnKsYJSkIIgLpysuFXx+bN6mIHxA1lg7&#10;JgU9eVguBi9zzLR78Dvd81CKCGGfoQITQpNJ6QtDFn3iGuLofbvWYoiyLaVu8RHhtpbjNJ1IixXH&#10;BYMNrQ0V1/xmFRzH+9HJfF1k7w/P3Tkvz7LXjVKvw241AxGoC//hv/ZWK5jA75V4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yTq3DAAAA2gAAAA8AAAAAAAAAAAAA&#10;AAAAoQIAAGRycy9kb3ducmV2LnhtbFBLBQYAAAAABAAEAPkAAACRAwAAAAA=&#10;" strokecolor="#438086" strokeweight="1.5pt"/>
              <v:shape id="AutoShape 6" o:spid="_x0000_s1028" type="#_x0000_t32" style="position:absolute;left:7606;top:15155;width:3666;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wgnMMAAADaAAAADwAAAGRycy9kb3ducmV2LnhtbESPX2vCQBDE3wW/w7GFvumlldqQeooI&#10;xTwV/IPQt21uTYK5vZBbNe2n7wmCj8PM/IaZLXrXqAt1ofZs4GWcgCIuvK25NLDffY5SUEGQLTae&#10;ycAvBVjMh4MZZtZfeUOXrZQqQjhkaKASaTOtQ1GRwzD2LXH0jr5zKFF2pbYdXiPcNfo1SabaYc1x&#10;ocKWVhUVp+3ZGfh26eFtxwdZr38mX3+p5P2yyI15fuqXH6CEenmE7+3cGniH25V4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MIJzDAAAA2gAAAA8AAAAAAAAAAAAA&#10;AAAAoQIAAGRycy9kb3ducmV2LnhtbFBLBQYAAAAABAAEAPkAAACRAwAAAAA=&#10;" strokecolor="#438086" strokeweight=".25pt"/>
              <w10:anchorlock/>
            </v:group>
          </w:pict>
        </mc:Fallback>
      </mc:AlternateContent>
    </w:r>
  </w:p>
  <w:p w:rsidR="0058196C" w:rsidRDefault="0058196C">
    <w:pPr>
      <w:pStyle w:val="Sansinterligne"/>
      <w:rPr>
        <w:sz w:val="2"/>
        <w:szCs w:val="2"/>
      </w:rPr>
    </w:pPr>
  </w:p>
  <w:p w:rsidR="0058196C" w:rsidRDefault="0058196C"/>
  <w:p w:rsidR="0058196C" w:rsidRDefault="0058196C"/>
  <w:p w:rsidR="0058196C" w:rsidRDefault="005819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96C" w:rsidRDefault="002E6D10">
    <w:pPr>
      <w:jc w:val="center"/>
    </w:pPr>
    <w:r>
      <w:rPr>
        <w:rFonts w:hint="eastAsia"/>
        <w:color w:val="6076B4" w:themeColor="accent1"/>
      </w:rPr>
      <w:fldChar w:fldCharType="begin"/>
    </w:r>
    <w:r>
      <w:rPr>
        <w:color w:val="6076B4" w:themeColor="accent1"/>
      </w:rPr>
      <w:instrText>STYLEREF  "Titre 1"</w:instrText>
    </w:r>
    <w:r>
      <w:rPr>
        <w:rFonts w:hint="eastAsia"/>
        <w:color w:val="6076B4" w:themeColor="accent1"/>
      </w:rPr>
      <w:fldChar w:fldCharType="end"/>
    </w:r>
    <w:r>
      <w:rPr>
        <w:color w:val="6076B4" w:themeColor="accent1"/>
      </w:rPr>
      <w:t xml:space="preserve"> </w:t>
    </w:r>
    <w:r>
      <w:rPr>
        <w:color w:val="6076B4" w:themeColor="accent1"/>
      </w:rPr>
      <w:sym w:font="Wingdings" w:char="F09F"/>
    </w:r>
    <w:r>
      <w:rPr>
        <w:color w:val="6076B4" w:themeColor="accent1"/>
      </w:rPr>
      <w:t xml:space="preserve"> </w:t>
    </w:r>
    <w:r>
      <w:rPr>
        <w:color w:val="6076B4" w:themeColor="accent1"/>
      </w:rPr>
      <w:fldChar w:fldCharType="begin"/>
    </w:r>
    <w:r>
      <w:rPr>
        <w:color w:val="6076B4" w:themeColor="accent1"/>
      </w:rPr>
      <w:instrText>PAGE  \* Arabic  \* MERGEFORMAT</w:instrText>
    </w:r>
    <w:r>
      <w:rPr>
        <w:color w:val="6076B4" w:themeColor="accent1"/>
      </w:rPr>
      <w:fldChar w:fldCharType="separate"/>
    </w:r>
    <w:r w:rsidR="006B7304">
      <w:rPr>
        <w:noProof/>
        <w:color w:val="6076B4" w:themeColor="accent1"/>
      </w:rPr>
      <w:t>1</w:t>
    </w:r>
    <w:r>
      <w:rPr>
        <w:color w:val="6076B4" w:themeColor="accent1"/>
      </w:rPr>
      <w:fldChar w:fldCharType="end"/>
    </w:r>
    <w:r w:rsidR="004816AF">
      <w:rPr>
        <w:color w:val="6076B4" w:themeColor="accent1"/>
      </w:rPr>
      <w:t xml:space="preserve"> / </w:t>
    </w:r>
    <w:r w:rsidR="00B1055C">
      <w:rPr>
        <w:color w:val="6076B4" w:themeColor="accent1"/>
      </w:rPr>
      <w:t xml:space="preserve"> </w:t>
    </w:r>
    <w:r w:rsidR="00B1055C">
      <w:rPr>
        <w:color w:val="6076B4" w:themeColor="accent1"/>
      </w:rPr>
      <w:sym w:font="Wingdings" w:char="F09F"/>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950" w:rsidRDefault="007E4950">
      <w:pPr>
        <w:spacing w:after="0" w:line="240" w:lineRule="auto"/>
      </w:pPr>
      <w:r>
        <w:separator/>
      </w:r>
    </w:p>
  </w:footnote>
  <w:footnote w:type="continuationSeparator" w:id="0">
    <w:p w:rsidR="007E4950" w:rsidRDefault="007E4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6076B4" w:themeColor="accent1"/>
      </w:rPr>
      <w:alias w:val="Titre"/>
      <w:id w:val="1586948680"/>
      <w:dataBinding w:prefixMappings="xmlns:ns0='http://schemas.openxmlformats.org/package/2006/metadata/core-properties' xmlns:ns1='http://purl.org/dc/elements/1.1/'" w:xpath="/ns0:coreProperties[1]/ns1:title[1]" w:storeItemID="{6C3C8BC8-F283-45AE-878A-BAB7291924A1}"/>
      <w:text/>
    </w:sdtPr>
    <w:sdtEndPr/>
    <w:sdtContent>
      <w:p w:rsidR="0058196C" w:rsidRDefault="00CD2BE1">
        <w:pPr>
          <w:spacing w:after="0"/>
          <w:jc w:val="center"/>
          <w:rPr>
            <w:color w:val="E4E9EF" w:themeColor="background2"/>
          </w:rPr>
        </w:pPr>
        <w:r>
          <w:rPr>
            <w:color w:val="6076B4" w:themeColor="accent1"/>
          </w:rPr>
          <w:t>Twitter</w:t>
        </w:r>
      </w:p>
    </w:sdtContent>
  </w:sdt>
  <w:p w:rsidR="0058196C" w:rsidRDefault="002E6D10">
    <w:pPr>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15C65"/>
    <w:multiLevelType w:val="hybridMultilevel"/>
    <w:tmpl w:val="C50E2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9802033"/>
    <w:multiLevelType w:val="hybridMultilevel"/>
    <w:tmpl w:val="D5967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AE"/>
    <w:rsid w:val="000A3460"/>
    <w:rsid w:val="000B05CA"/>
    <w:rsid w:val="000E7277"/>
    <w:rsid w:val="00200F96"/>
    <w:rsid w:val="00296B2E"/>
    <w:rsid w:val="002E6D10"/>
    <w:rsid w:val="004541AE"/>
    <w:rsid w:val="004816AF"/>
    <w:rsid w:val="004B695A"/>
    <w:rsid w:val="004C2716"/>
    <w:rsid w:val="0058196C"/>
    <w:rsid w:val="006B7304"/>
    <w:rsid w:val="007E4950"/>
    <w:rsid w:val="009220D2"/>
    <w:rsid w:val="00972137"/>
    <w:rsid w:val="00A025E1"/>
    <w:rsid w:val="00AD15F2"/>
    <w:rsid w:val="00AF10B7"/>
    <w:rsid w:val="00B1055C"/>
    <w:rsid w:val="00C85248"/>
    <w:rsid w:val="00CC7051"/>
    <w:rsid w:val="00CD2BE1"/>
    <w:rsid w:val="00D65762"/>
    <w:rsid w:val="00DA2AC7"/>
    <w:rsid w:val="00F16737"/>
    <w:rsid w:val="00F851E2"/>
    <w:rsid w:val="00FB0A12"/>
    <w:rsid w:val="00FC7E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Titre2">
    <w:name w:val="heading 2"/>
    <w:basedOn w:val="Normal"/>
    <w:next w:val="Normal"/>
    <w:link w:val="Titre2C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Titre3">
    <w:name w:val="heading 3"/>
    <w:basedOn w:val="Normal"/>
    <w:next w:val="Normal"/>
    <w:link w:val="Titre3C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Titre4">
    <w:name w:val="heading 4"/>
    <w:basedOn w:val="Normal"/>
    <w:next w:val="Normal"/>
    <w:link w:val="Titre4Car"/>
    <w:uiPriority w:val="9"/>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Titre5">
    <w:name w:val="heading 5"/>
    <w:basedOn w:val="Normal"/>
    <w:next w:val="Normal"/>
    <w:link w:val="Titre5Car"/>
    <w:uiPriority w:val="9"/>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Titre7">
    <w:name w:val="heading 7"/>
    <w:basedOn w:val="Normal"/>
    <w:next w:val="Normal"/>
    <w:link w:val="Titre7C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Titre8">
    <w:name w:val="heading 8"/>
    <w:basedOn w:val="Normal"/>
    <w:next w:val="Normal"/>
    <w:link w:val="Titre8C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Cs/>
      <w:i/>
      <w:color w:val="auto"/>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bCs/>
      <w:color w:val="auto"/>
      <w:sz w:val="28"/>
      <w:szCs w:val="28"/>
    </w:rPr>
  </w:style>
  <w:style w:type="character" w:customStyle="1" w:styleId="Titre3Car">
    <w:name w:val="Titre 3 Car"/>
    <w:basedOn w:val="Policepardfaut"/>
    <w:link w:val="Titre3"/>
    <w:uiPriority w:val="9"/>
    <w:rPr>
      <w:rFonts w:asciiTheme="majorHAnsi" w:eastAsiaTheme="majorEastAsia" w:hAnsiTheme="majorHAnsi" w:cstheme="majorBidi"/>
      <w:bCs/>
      <w:i/>
      <w:color w:val="auto"/>
      <w:sz w:val="23"/>
    </w:rPr>
  </w:style>
  <w:style w:type="paragraph" w:styleId="Titre">
    <w:name w:val="Title"/>
    <w:basedOn w:val="Normal"/>
    <w:next w:val="Normal"/>
    <w:link w:val="TitreC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60"/>
      <w14:ligatures w14:val="standardContextual"/>
      <w14:cntxtAlts/>
    </w:rPr>
  </w:style>
  <w:style w:type="character" w:customStyle="1" w:styleId="TitreCar">
    <w:name w:val="Titre Car"/>
    <w:basedOn w:val="Policepardfaut"/>
    <w:link w:val="Titre"/>
    <w:uiPriority w:val="10"/>
    <w:rPr>
      <w:rFonts w:asciiTheme="majorHAnsi" w:eastAsiaTheme="majorEastAsia" w:hAnsiTheme="majorHAnsi" w:cstheme="majorBidi"/>
      <w:color w:val="auto"/>
      <w:spacing w:val="5"/>
      <w:kern w:val="28"/>
      <w:sz w:val="60"/>
      <w:szCs w:val="60"/>
      <w14:ligatures w14:val="standardContextual"/>
      <w14:cntxtAlts/>
    </w:rPr>
  </w:style>
  <w:style w:type="paragraph" w:styleId="Sous-titre">
    <w:name w:val="Subtitle"/>
    <w:basedOn w:val="Normal"/>
    <w:next w:val="Normal"/>
    <w:link w:val="Sous-titreCar"/>
    <w:uiPriority w:val="11"/>
    <w:qFormat/>
    <w:pPr>
      <w:numPr>
        <w:ilvl w:val="1"/>
      </w:numPr>
    </w:pPr>
    <w:rPr>
      <w:rFonts w:eastAsiaTheme="majorEastAsia" w:cstheme="majorBidi"/>
      <w:iCs/>
      <w:color w:val="000000" w:themeColor="text1"/>
      <w:spacing w:val="15"/>
      <w:sz w:val="24"/>
      <w:szCs w:val="24"/>
    </w:rPr>
  </w:style>
  <w:style w:type="character" w:customStyle="1" w:styleId="Sous-titreCar">
    <w:name w:val="Sous-titre Car"/>
    <w:basedOn w:val="Policepardfaut"/>
    <w:link w:val="Sous-titre"/>
    <w:uiPriority w:val="11"/>
    <w:rPr>
      <w:rFonts w:eastAsiaTheme="majorEastAsia" w:cstheme="majorBidi"/>
      <w:iCs/>
      <w:color w:val="auto"/>
      <w:spacing w:val="15"/>
      <w:sz w:val="24"/>
      <w:szCs w:val="24"/>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eastAsiaTheme="minorEastAsia"/>
    </w:rPr>
  </w:style>
  <w:style w:type="paragraph" w:styleId="Sansinterligne">
    <w:name w:val="No Spacing"/>
    <w:link w:val="SansinterligneCar"/>
    <w:uiPriority w:val="1"/>
    <w:qFormat/>
    <w:pPr>
      <w:spacing w:after="0" w:line="240" w:lineRule="auto"/>
    </w:pPr>
  </w:style>
  <w:style w:type="character" w:customStyle="1" w:styleId="SansinterligneCar">
    <w:name w:val="Sans interligne Car"/>
    <w:basedOn w:val="Policepardfaut"/>
    <w:link w:val="Sansinterligne"/>
    <w:uiPriority w:val="1"/>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heme="minorEastAsia" w:hAnsi="Tahoma" w:cs="Tahoma"/>
      <w:sz w:val="16"/>
      <w:szCs w:val="16"/>
    </w:rPr>
  </w:style>
  <w:style w:type="character" w:customStyle="1" w:styleId="Titre4Car">
    <w:name w:val="Titre 4 Car"/>
    <w:basedOn w:val="Policepardfaut"/>
    <w:link w:val="Titre4"/>
    <w:uiPriority w:val="9"/>
    <w:rPr>
      <w:rFonts w:asciiTheme="majorHAnsi" w:eastAsiaTheme="majorEastAsia" w:hAnsiTheme="majorHAnsi" w:cstheme="majorBidi"/>
      <w:bCs/>
      <w:i/>
      <w:iCs/>
      <w:color w:val="auto"/>
      <w:sz w:val="23"/>
    </w:rPr>
  </w:style>
  <w:style w:type="character" w:customStyle="1" w:styleId="Titre5Car">
    <w:name w:val="Titre 5 Car"/>
    <w:basedOn w:val="Policepardfaut"/>
    <w:link w:val="Titre5"/>
    <w:uiPriority w:val="9"/>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000000"/>
      <w:sz w:val="21"/>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000000"/>
      <w:sz w:val="21"/>
    </w:rPr>
  </w:style>
  <w:style w:type="character" w:customStyle="1" w:styleId="Titre8Car">
    <w:name w:val="Titre 8 Car"/>
    <w:basedOn w:val="Policepardfaut"/>
    <w:link w:val="Titre8"/>
    <w:uiPriority w:val="9"/>
    <w:semiHidden/>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pPr>
      <w:spacing w:line="240" w:lineRule="auto"/>
    </w:pPr>
    <w:rPr>
      <w:b/>
      <w:bCs/>
      <w:color w:val="2F5897" w:themeColor="text2"/>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color w:val="auto"/>
    </w:rPr>
  </w:style>
  <w:style w:type="paragraph" w:styleId="Paragraphedeliste">
    <w:name w:val="List Paragraph"/>
    <w:basedOn w:val="Normal"/>
    <w:uiPriority w:val="34"/>
    <w:qFormat/>
    <w:pPr>
      <w:spacing w:after="160" w:line="240" w:lineRule="auto"/>
      <w:ind w:left="1008" w:hanging="288"/>
      <w:contextualSpacing/>
    </w:pPr>
    <w:rPr>
      <w:rFonts w:eastAsiaTheme="minorHAnsi"/>
      <w:sz w:val="21"/>
    </w:rPr>
  </w:style>
  <w:style w:type="paragraph" w:styleId="Citation">
    <w:name w:val="Quote"/>
    <w:basedOn w:val="Normal"/>
    <w:next w:val="Normal"/>
    <w:link w:val="CitationCa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tionCar">
    <w:name w:val="Citation Car"/>
    <w:basedOn w:val="Policepardfaut"/>
    <w:link w:val="Citation"/>
    <w:uiPriority w:val="29"/>
    <w:rPr>
      <w:rFonts w:asciiTheme="majorHAnsi" w:hAnsiTheme="majorHAnsi"/>
      <w:i/>
      <w:iCs/>
      <w:color w:val="auto"/>
      <w:sz w:val="24"/>
    </w:rPr>
  </w:style>
  <w:style w:type="paragraph" w:styleId="Citationintense">
    <w:name w:val="Intense Quote"/>
    <w:basedOn w:val="Normal"/>
    <w:next w:val="Normal"/>
    <w:link w:val="CitationintenseC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14:ligatures w14:val="standardContextual"/>
      <w14:cntxtAlts/>
    </w:rPr>
  </w:style>
  <w:style w:type="character" w:customStyle="1" w:styleId="CitationintenseCar">
    <w:name w:val="Citation intense Car"/>
    <w:basedOn w:val="Policepardfaut"/>
    <w:link w:val="Citationintense"/>
    <w:uiPriority w:val="30"/>
    <w:rPr>
      <w:rFonts w:asciiTheme="majorHAnsi" w:eastAsiaTheme="majorEastAsia" w:hAnsiTheme="majorHAnsi"/>
      <w:bCs/>
      <w:i/>
      <w:iCs/>
      <w:color w:val="000000"/>
      <w:sz w:val="24"/>
      <w:shd w:val="clear" w:color="auto" w:fill="6076B4" w:themeFill="accent1"/>
      <w14:ligatures w14:val="standardContextual"/>
      <w14:cntxtAlts/>
    </w:rPr>
  </w:style>
  <w:style w:type="character" w:styleId="Emphaseple">
    <w:name w:val="Subtle Emphasis"/>
    <w:basedOn w:val="Policepardfaut"/>
    <w:uiPriority w:val="19"/>
    <w:qFormat/>
    <w:rPr>
      <w:i/>
      <w:iCs/>
      <w:color w:val="auto"/>
    </w:rPr>
  </w:style>
  <w:style w:type="character" w:styleId="Emphaseintense">
    <w:name w:val="Intense Emphasis"/>
    <w:basedOn w:val="Policepardfaut"/>
    <w:uiPriority w:val="21"/>
    <w:qFormat/>
    <w:rPr>
      <w:b/>
      <w:bCs/>
      <w:i/>
      <w:iCs/>
      <w:caps w:val="0"/>
      <w:smallCaps w:val="0"/>
      <w:color w:val="auto"/>
    </w:rPr>
  </w:style>
  <w:style w:type="character" w:styleId="Rfrenceple">
    <w:name w:val="Subtle Reference"/>
    <w:basedOn w:val="Policepardfaut"/>
    <w:uiPriority w:val="31"/>
    <w:qFormat/>
    <w:rPr>
      <w:smallCaps/>
      <w:color w:val="auto"/>
      <w:u w:val="single"/>
    </w:rPr>
  </w:style>
  <w:style w:type="character" w:styleId="Rfrenceintense">
    <w:name w:val="Intense Reference"/>
    <w:basedOn w:val="Policepardfaut"/>
    <w:uiPriority w:val="32"/>
    <w:qFormat/>
    <w:rPr>
      <w:b/>
      <w:bCs/>
      <w:caps w:val="0"/>
      <w:smallCaps w:val="0"/>
      <w:color w:val="auto"/>
      <w:spacing w:val="5"/>
      <w:u w:val="single"/>
    </w:rPr>
  </w:style>
  <w:style w:type="character" w:styleId="Titredulivre">
    <w:name w:val="Book Title"/>
    <w:basedOn w:val="Policepardfaut"/>
    <w:uiPriority w:val="33"/>
    <w:qFormat/>
    <w:rPr>
      <w:b/>
      <w:bCs/>
      <w:caps w:val="0"/>
      <w:smallCaps/>
      <w:spacing w:val="10"/>
    </w:rPr>
  </w:style>
  <w:style w:type="paragraph" w:styleId="En-ttedetabledesmatires">
    <w:name w:val="TOC Heading"/>
    <w:basedOn w:val="Titre1"/>
    <w:next w:val="Normal"/>
    <w:uiPriority w:val="39"/>
    <w:semiHidden/>
    <w:unhideWhenUsed/>
    <w:qFormat/>
    <w:pPr>
      <w:spacing w:before="480" w:line="276" w:lineRule="auto"/>
      <w:outlineLvl w:val="9"/>
    </w:pPr>
    <w:rPr>
      <w:b/>
      <w:i w:val="0"/>
      <w:sz w:val="28"/>
      <w:szCs w:val="28"/>
    </w:rPr>
  </w:style>
  <w:style w:type="character" w:styleId="Textedelespacerserv">
    <w:name w:val="Placeholder Text"/>
    <w:basedOn w:val="Policepardfaut"/>
    <w:uiPriority w:val="99"/>
    <w:semiHidden/>
    <w:rPr>
      <w:color w:val="808080"/>
    </w:rPr>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sid w:val="00CD2BE1"/>
    <w:rPr>
      <w:color w:val="3399FF" w:themeColor="hyperlink"/>
      <w:u w:val="single"/>
    </w:rPr>
  </w:style>
  <w:style w:type="table" w:styleId="Listemoyenne2-Accent1">
    <w:name w:val="Medium List 2 Accent 1"/>
    <w:basedOn w:val="TableauNormal"/>
    <w:uiPriority w:val="66"/>
    <w:rsid w:val="000B05C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076B4" w:themeColor="accent1"/>
        <w:left w:val="single" w:sz="8" w:space="0" w:color="6076B4" w:themeColor="accent1"/>
        <w:bottom w:val="single" w:sz="8" w:space="0" w:color="6076B4" w:themeColor="accent1"/>
        <w:right w:val="single" w:sz="8" w:space="0" w:color="6076B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6076B4" w:themeColor="accent1"/>
          <w:right w:val="nil"/>
          <w:insideH w:val="nil"/>
          <w:insideV w:val="nil"/>
        </w:tcBorders>
        <w:shd w:val="clear" w:color="auto" w:fill="FFFFFF" w:themeFill="background1"/>
      </w:tcPr>
    </w:tblStylePr>
    <w:tblStylePr w:type="lastRow">
      <w:tblPr/>
      <w:tcPr>
        <w:tcBorders>
          <w:top w:val="single" w:sz="8" w:space="0" w:color="6076B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76B4" w:themeColor="accent1"/>
          <w:insideH w:val="nil"/>
          <w:insideV w:val="nil"/>
        </w:tcBorders>
        <w:shd w:val="clear" w:color="auto" w:fill="FFFFFF" w:themeFill="background1"/>
      </w:tcPr>
    </w:tblStylePr>
    <w:tblStylePr w:type="lastCol">
      <w:tblPr/>
      <w:tcPr>
        <w:tcBorders>
          <w:top w:val="nil"/>
          <w:left w:val="single" w:sz="8" w:space="0" w:color="6076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CEC" w:themeFill="accent1" w:themeFillTint="3F"/>
      </w:tcPr>
    </w:tblStylePr>
    <w:tblStylePr w:type="band1Horz">
      <w:tblPr/>
      <w:tcPr>
        <w:tcBorders>
          <w:top w:val="nil"/>
          <w:bottom w:val="nil"/>
          <w:insideH w:val="nil"/>
          <w:insideV w:val="nil"/>
        </w:tcBorders>
        <w:shd w:val="clear" w:color="auto" w:fill="D7DC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dutableau">
    <w:name w:val="Table Grid"/>
    <w:basedOn w:val="TableauNormal"/>
    <w:uiPriority w:val="59"/>
    <w:rsid w:val="000B0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moyenne1-Accent1">
    <w:name w:val="Medium Shading 1 Accent 1"/>
    <w:basedOn w:val="TableauNormal"/>
    <w:uiPriority w:val="63"/>
    <w:rsid w:val="000B05CA"/>
    <w:pPr>
      <w:spacing w:after="0" w:line="240" w:lineRule="auto"/>
    </w:pPr>
    <w:tblPr>
      <w:tblStyleRowBandSize w:val="1"/>
      <w:tblStyleColBandSize w:val="1"/>
      <w:tblInd w:w="0" w:type="dxa"/>
      <w:tblBorders>
        <w:top w:val="single" w:sz="8" w:space="0" w:color="8798C6" w:themeColor="accent1" w:themeTint="BF"/>
        <w:left w:val="single" w:sz="8" w:space="0" w:color="8798C6" w:themeColor="accent1" w:themeTint="BF"/>
        <w:bottom w:val="single" w:sz="8" w:space="0" w:color="8798C6" w:themeColor="accent1" w:themeTint="BF"/>
        <w:right w:val="single" w:sz="8" w:space="0" w:color="8798C6" w:themeColor="accent1" w:themeTint="BF"/>
        <w:insideH w:val="single" w:sz="8" w:space="0" w:color="8798C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98C6" w:themeColor="accent1" w:themeTint="BF"/>
          <w:left w:val="single" w:sz="8" w:space="0" w:color="8798C6" w:themeColor="accent1" w:themeTint="BF"/>
          <w:bottom w:val="single" w:sz="8" w:space="0" w:color="8798C6" w:themeColor="accent1" w:themeTint="BF"/>
          <w:right w:val="single" w:sz="8" w:space="0" w:color="8798C6" w:themeColor="accent1" w:themeTint="BF"/>
          <w:insideH w:val="nil"/>
          <w:insideV w:val="nil"/>
        </w:tcBorders>
        <w:shd w:val="clear" w:color="auto" w:fill="6076B4" w:themeFill="accent1"/>
      </w:tcPr>
    </w:tblStylePr>
    <w:tblStylePr w:type="lastRow">
      <w:pPr>
        <w:spacing w:before="0" w:after="0" w:line="240" w:lineRule="auto"/>
      </w:pPr>
      <w:rPr>
        <w:b/>
        <w:bCs/>
      </w:rPr>
      <w:tblPr/>
      <w:tcPr>
        <w:tcBorders>
          <w:top w:val="double" w:sz="6" w:space="0" w:color="8798C6" w:themeColor="accent1" w:themeTint="BF"/>
          <w:left w:val="single" w:sz="8" w:space="0" w:color="8798C6" w:themeColor="accent1" w:themeTint="BF"/>
          <w:bottom w:val="single" w:sz="8" w:space="0" w:color="8798C6" w:themeColor="accent1" w:themeTint="BF"/>
          <w:right w:val="single" w:sz="8" w:space="0" w:color="879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DCEC" w:themeFill="accent1" w:themeFillTint="3F"/>
      </w:tcPr>
    </w:tblStylePr>
    <w:tblStylePr w:type="band1Horz">
      <w:tblPr/>
      <w:tcPr>
        <w:tcBorders>
          <w:insideH w:val="nil"/>
          <w:insideV w:val="nil"/>
        </w:tcBorders>
        <w:shd w:val="clear" w:color="auto" w:fill="D7DCEC" w:themeFill="accent1"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AD15F2"/>
    <w:rPr>
      <w:color w:val="B2B2B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Titre2">
    <w:name w:val="heading 2"/>
    <w:basedOn w:val="Normal"/>
    <w:next w:val="Normal"/>
    <w:link w:val="Titre2C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Titre3">
    <w:name w:val="heading 3"/>
    <w:basedOn w:val="Normal"/>
    <w:next w:val="Normal"/>
    <w:link w:val="Titre3C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Titre4">
    <w:name w:val="heading 4"/>
    <w:basedOn w:val="Normal"/>
    <w:next w:val="Normal"/>
    <w:link w:val="Titre4Car"/>
    <w:uiPriority w:val="9"/>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Titre5">
    <w:name w:val="heading 5"/>
    <w:basedOn w:val="Normal"/>
    <w:next w:val="Normal"/>
    <w:link w:val="Titre5Car"/>
    <w:uiPriority w:val="9"/>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Titre7">
    <w:name w:val="heading 7"/>
    <w:basedOn w:val="Normal"/>
    <w:next w:val="Normal"/>
    <w:link w:val="Titre7C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Titre8">
    <w:name w:val="heading 8"/>
    <w:basedOn w:val="Normal"/>
    <w:next w:val="Normal"/>
    <w:link w:val="Titre8C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Cs/>
      <w:i/>
      <w:color w:val="auto"/>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bCs/>
      <w:color w:val="auto"/>
      <w:sz w:val="28"/>
      <w:szCs w:val="28"/>
    </w:rPr>
  </w:style>
  <w:style w:type="character" w:customStyle="1" w:styleId="Titre3Car">
    <w:name w:val="Titre 3 Car"/>
    <w:basedOn w:val="Policepardfaut"/>
    <w:link w:val="Titre3"/>
    <w:uiPriority w:val="9"/>
    <w:rPr>
      <w:rFonts w:asciiTheme="majorHAnsi" w:eastAsiaTheme="majorEastAsia" w:hAnsiTheme="majorHAnsi" w:cstheme="majorBidi"/>
      <w:bCs/>
      <w:i/>
      <w:color w:val="auto"/>
      <w:sz w:val="23"/>
    </w:rPr>
  </w:style>
  <w:style w:type="paragraph" w:styleId="Titre">
    <w:name w:val="Title"/>
    <w:basedOn w:val="Normal"/>
    <w:next w:val="Normal"/>
    <w:link w:val="TitreC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60"/>
      <w14:ligatures w14:val="standardContextual"/>
      <w14:cntxtAlts/>
    </w:rPr>
  </w:style>
  <w:style w:type="character" w:customStyle="1" w:styleId="TitreCar">
    <w:name w:val="Titre Car"/>
    <w:basedOn w:val="Policepardfaut"/>
    <w:link w:val="Titre"/>
    <w:uiPriority w:val="10"/>
    <w:rPr>
      <w:rFonts w:asciiTheme="majorHAnsi" w:eastAsiaTheme="majorEastAsia" w:hAnsiTheme="majorHAnsi" w:cstheme="majorBidi"/>
      <w:color w:val="auto"/>
      <w:spacing w:val="5"/>
      <w:kern w:val="28"/>
      <w:sz w:val="60"/>
      <w:szCs w:val="60"/>
      <w14:ligatures w14:val="standardContextual"/>
      <w14:cntxtAlts/>
    </w:rPr>
  </w:style>
  <w:style w:type="paragraph" w:styleId="Sous-titre">
    <w:name w:val="Subtitle"/>
    <w:basedOn w:val="Normal"/>
    <w:next w:val="Normal"/>
    <w:link w:val="Sous-titreCar"/>
    <w:uiPriority w:val="11"/>
    <w:qFormat/>
    <w:pPr>
      <w:numPr>
        <w:ilvl w:val="1"/>
      </w:numPr>
    </w:pPr>
    <w:rPr>
      <w:rFonts w:eastAsiaTheme="majorEastAsia" w:cstheme="majorBidi"/>
      <w:iCs/>
      <w:color w:val="000000" w:themeColor="text1"/>
      <w:spacing w:val="15"/>
      <w:sz w:val="24"/>
      <w:szCs w:val="24"/>
    </w:rPr>
  </w:style>
  <w:style w:type="character" w:customStyle="1" w:styleId="Sous-titreCar">
    <w:name w:val="Sous-titre Car"/>
    <w:basedOn w:val="Policepardfaut"/>
    <w:link w:val="Sous-titre"/>
    <w:uiPriority w:val="11"/>
    <w:rPr>
      <w:rFonts w:eastAsiaTheme="majorEastAsia" w:cstheme="majorBidi"/>
      <w:iCs/>
      <w:color w:val="auto"/>
      <w:spacing w:val="15"/>
      <w:sz w:val="24"/>
      <w:szCs w:val="24"/>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eastAsiaTheme="minorEastAsia"/>
    </w:rPr>
  </w:style>
  <w:style w:type="paragraph" w:styleId="Sansinterligne">
    <w:name w:val="No Spacing"/>
    <w:link w:val="SansinterligneCar"/>
    <w:uiPriority w:val="1"/>
    <w:qFormat/>
    <w:pPr>
      <w:spacing w:after="0" w:line="240" w:lineRule="auto"/>
    </w:pPr>
  </w:style>
  <w:style w:type="character" w:customStyle="1" w:styleId="SansinterligneCar">
    <w:name w:val="Sans interligne Car"/>
    <w:basedOn w:val="Policepardfaut"/>
    <w:link w:val="Sansinterligne"/>
    <w:uiPriority w:val="1"/>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heme="minorEastAsia" w:hAnsi="Tahoma" w:cs="Tahoma"/>
      <w:sz w:val="16"/>
      <w:szCs w:val="16"/>
    </w:rPr>
  </w:style>
  <w:style w:type="character" w:customStyle="1" w:styleId="Titre4Car">
    <w:name w:val="Titre 4 Car"/>
    <w:basedOn w:val="Policepardfaut"/>
    <w:link w:val="Titre4"/>
    <w:uiPriority w:val="9"/>
    <w:rPr>
      <w:rFonts w:asciiTheme="majorHAnsi" w:eastAsiaTheme="majorEastAsia" w:hAnsiTheme="majorHAnsi" w:cstheme="majorBidi"/>
      <w:bCs/>
      <w:i/>
      <w:iCs/>
      <w:color w:val="auto"/>
      <w:sz w:val="23"/>
    </w:rPr>
  </w:style>
  <w:style w:type="character" w:customStyle="1" w:styleId="Titre5Car">
    <w:name w:val="Titre 5 Car"/>
    <w:basedOn w:val="Policepardfaut"/>
    <w:link w:val="Titre5"/>
    <w:uiPriority w:val="9"/>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000000"/>
      <w:sz w:val="21"/>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000000"/>
      <w:sz w:val="21"/>
    </w:rPr>
  </w:style>
  <w:style w:type="character" w:customStyle="1" w:styleId="Titre8Car">
    <w:name w:val="Titre 8 Car"/>
    <w:basedOn w:val="Policepardfaut"/>
    <w:link w:val="Titre8"/>
    <w:uiPriority w:val="9"/>
    <w:semiHidden/>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pPr>
      <w:spacing w:line="240" w:lineRule="auto"/>
    </w:pPr>
    <w:rPr>
      <w:b/>
      <w:bCs/>
      <w:color w:val="2F5897" w:themeColor="text2"/>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color w:val="auto"/>
    </w:rPr>
  </w:style>
  <w:style w:type="paragraph" w:styleId="Paragraphedeliste">
    <w:name w:val="List Paragraph"/>
    <w:basedOn w:val="Normal"/>
    <w:uiPriority w:val="34"/>
    <w:qFormat/>
    <w:pPr>
      <w:spacing w:after="160" w:line="240" w:lineRule="auto"/>
      <w:ind w:left="1008" w:hanging="288"/>
      <w:contextualSpacing/>
    </w:pPr>
    <w:rPr>
      <w:rFonts w:eastAsiaTheme="minorHAnsi"/>
      <w:sz w:val="21"/>
    </w:rPr>
  </w:style>
  <w:style w:type="paragraph" w:styleId="Citation">
    <w:name w:val="Quote"/>
    <w:basedOn w:val="Normal"/>
    <w:next w:val="Normal"/>
    <w:link w:val="CitationCa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tionCar">
    <w:name w:val="Citation Car"/>
    <w:basedOn w:val="Policepardfaut"/>
    <w:link w:val="Citation"/>
    <w:uiPriority w:val="29"/>
    <w:rPr>
      <w:rFonts w:asciiTheme="majorHAnsi" w:hAnsiTheme="majorHAnsi"/>
      <w:i/>
      <w:iCs/>
      <w:color w:val="auto"/>
      <w:sz w:val="24"/>
    </w:rPr>
  </w:style>
  <w:style w:type="paragraph" w:styleId="Citationintense">
    <w:name w:val="Intense Quote"/>
    <w:basedOn w:val="Normal"/>
    <w:next w:val="Normal"/>
    <w:link w:val="CitationintenseC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14:ligatures w14:val="standardContextual"/>
      <w14:cntxtAlts/>
    </w:rPr>
  </w:style>
  <w:style w:type="character" w:customStyle="1" w:styleId="CitationintenseCar">
    <w:name w:val="Citation intense Car"/>
    <w:basedOn w:val="Policepardfaut"/>
    <w:link w:val="Citationintense"/>
    <w:uiPriority w:val="30"/>
    <w:rPr>
      <w:rFonts w:asciiTheme="majorHAnsi" w:eastAsiaTheme="majorEastAsia" w:hAnsiTheme="majorHAnsi"/>
      <w:bCs/>
      <w:i/>
      <w:iCs/>
      <w:color w:val="000000"/>
      <w:sz w:val="24"/>
      <w:shd w:val="clear" w:color="auto" w:fill="6076B4" w:themeFill="accent1"/>
      <w14:ligatures w14:val="standardContextual"/>
      <w14:cntxtAlts/>
    </w:rPr>
  </w:style>
  <w:style w:type="character" w:styleId="Emphaseple">
    <w:name w:val="Subtle Emphasis"/>
    <w:basedOn w:val="Policepardfaut"/>
    <w:uiPriority w:val="19"/>
    <w:qFormat/>
    <w:rPr>
      <w:i/>
      <w:iCs/>
      <w:color w:val="auto"/>
    </w:rPr>
  </w:style>
  <w:style w:type="character" w:styleId="Emphaseintense">
    <w:name w:val="Intense Emphasis"/>
    <w:basedOn w:val="Policepardfaut"/>
    <w:uiPriority w:val="21"/>
    <w:qFormat/>
    <w:rPr>
      <w:b/>
      <w:bCs/>
      <w:i/>
      <w:iCs/>
      <w:caps w:val="0"/>
      <w:smallCaps w:val="0"/>
      <w:color w:val="auto"/>
    </w:rPr>
  </w:style>
  <w:style w:type="character" w:styleId="Rfrenceple">
    <w:name w:val="Subtle Reference"/>
    <w:basedOn w:val="Policepardfaut"/>
    <w:uiPriority w:val="31"/>
    <w:qFormat/>
    <w:rPr>
      <w:smallCaps/>
      <w:color w:val="auto"/>
      <w:u w:val="single"/>
    </w:rPr>
  </w:style>
  <w:style w:type="character" w:styleId="Rfrenceintense">
    <w:name w:val="Intense Reference"/>
    <w:basedOn w:val="Policepardfaut"/>
    <w:uiPriority w:val="32"/>
    <w:qFormat/>
    <w:rPr>
      <w:b/>
      <w:bCs/>
      <w:caps w:val="0"/>
      <w:smallCaps w:val="0"/>
      <w:color w:val="auto"/>
      <w:spacing w:val="5"/>
      <w:u w:val="single"/>
    </w:rPr>
  </w:style>
  <w:style w:type="character" w:styleId="Titredulivre">
    <w:name w:val="Book Title"/>
    <w:basedOn w:val="Policepardfaut"/>
    <w:uiPriority w:val="33"/>
    <w:qFormat/>
    <w:rPr>
      <w:b/>
      <w:bCs/>
      <w:caps w:val="0"/>
      <w:smallCaps/>
      <w:spacing w:val="10"/>
    </w:rPr>
  </w:style>
  <w:style w:type="paragraph" w:styleId="En-ttedetabledesmatires">
    <w:name w:val="TOC Heading"/>
    <w:basedOn w:val="Titre1"/>
    <w:next w:val="Normal"/>
    <w:uiPriority w:val="39"/>
    <w:semiHidden/>
    <w:unhideWhenUsed/>
    <w:qFormat/>
    <w:pPr>
      <w:spacing w:before="480" w:line="276" w:lineRule="auto"/>
      <w:outlineLvl w:val="9"/>
    </w:pPr>
    <w:rPr>
      <w:b/>
      <w:i w:val="0"/>
      <w:sz w:val="28"/>
      <w:szCs w:val="28"/>
    </w:rPr>
  </w:style>
  <w:style w:type="character" w:styleId="Textedelespacerserv">
    <w:name w:val="Placeholder Text"/>
    <w:basedOn w:val="Policepardfaut"/>
    <w:uiPriority w:val="99"/>
    <w:semiHidden/>
    <w:rPr>
      <w:color w:val="808080"/>
    </w:rPr>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sid w:val="00CD2BE1"/>
    <w:rPr>
      <w:color w:val="3399FF" w:themeColor="hyperlink"/>
      <w:u w:val="single"/>
    </w:rPr>
  </w:style>
  <w:style w:type="table" w:styleId="Listemoyenne2-Accent1">
    <w:name w:val="Medium List 2 Accent 1"/>
    <w:basedOn w:val="TableauNormal"/>
    <w:uiPriority w:val="66"/>
    <w:rsid w:val="000B05C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076B4" w:themeColor="accent1"/>
        <w:left w:val="single" w:sz="8" w:space="0" w:color="6076B4" w:themeColor="accent1"/>
        <w:bottom w:val="single" w:sz="8" w:space="0" w:color="6076B4" w:themeColor="accent1"/>
        <w:right w:val="single" w:sz="8" w:space="0" w:color="6076B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6076B4" w:themeColor="accent1"/>
          <w:right w:val="nil"/>
          <w:insideH w:val="nil"/>
          <w:insideV w:val="nil"/>
        </w:tcBorders>
        <w:shd w:val="clear" w:color="auto" w:fill="FFFFFF" w:themeFill="background1"/>
      </w:tcPr>
    </w:tblStylePr>
    <w:tblStylePr w:type="lastRow">
      <w:tblPr/>
      <w:tcPr>
        <w:tcBorders>
          <w:top w:val="single" w:sz="8" w:space="0" w:color="6076B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76B4" w:themeColor="accent1"/>
          <w:insideH w:val="nil"/>
          <w:insideV w:val="nil"/>
        </w:tcBorders>
        <w:shd w:val="clear" w:color="auto" w:fill="FFFFFF" w:themeFill="background1"/>
      </w:tcPr>
    </w:tblStylePr>
    <w:tblStylePr w:type="lastCol">
      <w:tblPr/>
      <w:tcPr>
        <w:tcBorders>
          <w:top w:val="nil"/>
          <w:left w:val="single" w:sz="8" w:space="0" w:color="6076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CEC" w:themeFill="accent1" w:themeFillTint="3F"/>
      </w:tcPr>
    </w:tblStylePr>
    <w:tblStylePr w:type="band1Horz">
      <w:tblPr/>
      <w:tcPr>
        <w:tcBorders>
          <w:top w:val="nil"/>
          <w:bottom w:val="nil"/>
          <w:insideH w:val="nil"/>
          <w:insideV w:val="nil"/>
        </w:tcBorders>
        <w:shd w:val="clear" w:color="auto" w:fill="D7DC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dutableau">
    <w:name w:val="Table Grid"/>
    <w:basedOn w:val="TableauNormal"/>
    <w:uiPriority w:val="59"/>
    <w:rsid w:val="000B0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moyenne1-Accent1">
    <w:name w:val="Medium Shading 1 Accent 1"/>
    <w:basedOn w:val="TableauNormal"/>
    <w:uiPriority w:val="63"/>
    <w:rsid w:val="000B05CA"/>
    <w:pPr>
      <w:spacing w:after="0" w:line="240" w:lineRule="auto"/>
    </w:pPr>
    <w:tblPr>
      <w:tblStyleRowBandSize w:val="1"/>
      <w:tblStyleColBandSize w:val="1"/>
      <w:tblInd w:w="0" w:type="dxa"/>
      <w:tblBorders>
        <w:top w:val="single" w:sz="8" w:space="0" w:color="8798C6" w:themeColor="accent1" w:themeTint="BF"/>
        <w:left w:val="single" w:sz="8" w:space="0" w:color="8798C6" w:themeColor="accent1" w:themeTint="BF"/>
        <w:bottom w:val="single" w:sz="8" w:space="0" w:color="8798C6" w:themeColor="accent1" w:themeTint="BF"/>
        <w:right w:val="single" w:sz="8" w:space="0" w:color="8798C6" w:themeColor="accent1" w:themeTint="BF"/>
        <w:insideH w:val="single" w:sz="8" w:space="0" w:color="8798C6"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98C6" w:themeColor="accent1" w:themeTint="BF"/>
          <w:left w:val="single" w:sz="8" w:space="0" w:color="8798C6" w:themeColor="accent1" w:themeTint="BF"/>
          <w:bottom w:val="single" w:sz="8" w:space="0" w:color="8798C6" w:themeColor="accent1" w:themeTint="BF"/>
          <w:right w:val="single" w:sz="8" w:space="0" w:color="8798C6" w:themeColor="accent1" w:themeTint="BF"/>
          <w:insideH w:val="nil"/>
          <w:insideV w:val="nil"/>
        </w:tcBorders>
        <w:shd w:val="clear" w:color="auto" w:fill="6076B4" w:themeFill="accent1"/>
      </w:tcPr>
    </w:tblStylePr>
    <w:tblStylePr w:type="lastRow">
      <w:pPr>
        <w:spacing w:before="0" w:after="0" w:line="240" w:lineRule="auto"/>
      </w:pPr>
      <w:rPr>
        <w:b/>
        <w:bCs/>
      </w:rPr>
      <w:tblPr/>
      <w:tcPr>
        <w:tcBorders>
          <w:top w:val="double" w:sz="6" w:space="0" w:color="8798C6" w:themeColor="accent1" w:themeTint="BF"/>
          <w:left w:val="single" w:sz="8" w:space="0" w:color="8798C6" w:themeColor="accent1" w:themeTint="BF"/>
          <w:bottom w:val="single" w:sz="8" w:space="0" w:color="8798C6" w:themeColor="accent1" w:themeTint="BF"/>
          <w:right w:val="single" w:sz="8" w:space="0" w:color="879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DCEC" w:themeFill="accent1" w:themeFillTint="3F"/>
      </w:tcPr>
    </w:tblStylePr>
    <w:tblStylePr w:type="band1Horz">
      <w:tblPr/>
      <w:tcPr>
        <w:tcBorders>
          <w:insideH w:val="nil"/>
          <w:insideV w:val="nil"/>
        </w:tcBorders>
        <w:shd w:val="clear" w:color="auto" w:fill="D7DCEC" w:themeFill="accent1"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AD15F2"/>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witter.com/" TargetMode="External"/><Relationship Id="rId18" Type="http://schemas.openxmlformats.org/officeDocument/2006/relationships/hyperlink" Target="http://www.checkio.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tweeter.com/pseudo"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c@debureaux.fr"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djangoproject.com/en/dev/howto/initial-dat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AppData\Roaming\Microsoft\Templates\Executive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315"/>
    <w:rsid w:val="00073315"/>
    <w:rsid w:val="00482E36"/>
    <w:rsid w:val="004B398E"/>
    <w:rsid w:val="00717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0" w:line="240" w:lineRule="auto"/>
      <w:outlineLvl w:val="0"/>
    </w:pPr>
    <w:rPr>
      <w:rFonts w:asciiTheme="majorHAnsi" w:eastAsiaTheme="majorEastAsia" w:hAnsiTheme="majorHAnsi" w:cstheme="majorBidi"/>
      <w:bCs/>
      <w:i/>
      <w:color w:val="4F81BD" w:themeColor="accent1"/>
      <w:sz w:val="32"/>
      <w:szCs w:val="32"/>
    </w:rPr>
  </w:style>
  <w:style w:type="paragraph" w:styleId="Titre2">
    <w:name w:val="heading 2"/>
    <w:basedOn w:val="Normal"/>
    <w:next w:val="Normal"/>
    <w:link w:val="Titre2Car"/>
    <w:uiPriority w:val="9"/>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8"/>
    </w:rPr>
  </w:style>
  <w:style w:type="paragraph" w:styleId="Titre3">
    <w:name w:val="heading 3"/>
    <w:basedOn w:val="Normal"/>
    <w:next w:val="Normal"/>
    <w:link w:val="Titre3Car"/>
    <w:uiPriority w:val="9"/>
    <w:unhideWhenUsed/>
    <w:qFormat/>
    <w:pPr>
      <w:keepNext/>
      <w:keepLines/>
      <w:spacing w:before="60" w:after="0" w:line="240" w:lineRule="auto"/>
      <w:outlineLvl w:val="2"/>
    </w:pPr>
    <w:rPr>
      <w:rFonts w:eastAsiaTheme="majorEastAsia" w:cstheme="majorBidi"/>
      <w:b/>
      <w:bCs/>
      <w:caps/>
      <w:color w:val="1F497D"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A1422550C214611A14D88345C0794EA">
    <w:name w:val="5A1422550C214611A14D88345C0794EA"/>
  </w:style>
  <w:style w:type="paragraph" w:customStyle="1" w:styleId="5A0464B8829B4F93AA20237EBEDD826D">
    <w:name w:val="5A0464B8829B4F93AA20237EBEDD826D"/>
  </w:style>
  <w:style w:type="paragraph" w:customStyle="1" w:styleId="91838F91849D431587A92EBAD4A70507">
    <w:name w:val="91838F91849D431587A92EBAD4A70507"/>
  </w:style>
  <w:style w:type="character" w:customStyle="1" w:styleId="Titre1Car">
    <w:name w:val="Titre 1 Car"/>
    <w:basedOn w:val="Policepardfaut"/>
    <w:link w:val="Titre1"/>
    <w:uiPriority w:val="9"/>
    <w:rPr>
      <w:rFonts w:asciiTheme="majorHAnsi" w:eastAsiaTheme="majorEastAsia" w:hAnsiTheme="majorHAnsi" w:cstheme="majorBidi"/>
      <w:bCs/>
      <w:i/>
      <w:color w:val="4F81BD" w:themeColor="accent1"/>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bCs/>
      <w:color w:val="1F497D" w:themeColor="text2"/>
      <w:sz w:val="28"/>
      <w:szCs w:val="28"/>
    </w:rPr>
  </w:style>
  <w:style w:type="character" w:customStyle="1" w:styleId="Titre3Car">
    <w:name w:val="Titre 3 Car"/>
    <w:basedOn w:val="Policepardfaut"/>
    <w:link w:val="Titre3"/>
    <w:uiPriority w:val="9"/>
    <w:rPr>
      <w:rFonts w:eastAsiaTheme="majorEastAsia" w:cstheme="majorBidi"/>
      <w:b/>
      <w:bCs/>
      <w:caps/>
      <w:color w:val="1F497D" w:themeColor="text2"/>
    </w:rPr>
  </w:style>
  <w:style w:type="paragraph" w:customStyle="1" w:styleId="A9BE9014A8E84A5D84DF8E8D12C0622D">
    <w:name w:val="A9BE9014A8E84A5D84DF8E8D12C062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0" w:line="240" w:lineRule="auto"/>
      <w:outlineLvl w:val="0"/>
    </w:pPr>
    <w:rPr>
      <w:rFonts w:asciiTheme="majorHAnsi" w:eastAsiaTheme="majorEastAsia" w:hAnsiTheme="majorHAnsi" w:cstheme="majorBidi"/>
      <w:bCs/>
      <w:i/>
      <w:color w:val="4F81BD" w:themeColor="accent1"/>
      <w:sz w:val="32"/>
      <w:szCs w:val="32"/>
    </w:rPr>
  </w:style>
  <w:style w:type="paragraph" w:styleId="Titre2">
    <w:name w:val="heading 2"/>
    <w:basedOn w:val="Normal"/>
    <w:next w:val="Normal"/>
    <w:link w:val="Titre2Car"/>
    <w:uiPriority w:val="9"/>
    <w:unhideWhenUsed/>
    <w:qFormat/>
    <w:pPr>
      <w:keepNext/>
      <w:keepLines/>
      <w:spacing w:before="120" w:after="0" w:line="240" w:lineRule="auto"/>
      <w:outlineLvl w:val="1"/>
    </w:pPr>
    <w:rPr>
      <w:rFonts w:asciiTheme="majorHAnsi" w:eastAsiaTheme="majorEastAsia" w:hAnsiTheme="majorHAnsi" w:cstheme="majorBidi"/>
      <w:bCs/>
      <w:color w:val="1F497D" w:themeColor="text2"/>
      <w:sz w:val="28"/>
      <w:szCs w:val="28"/>
    </w:rPr>
  </w:style>
  <w:style w:type="paragraph" w:styleId="Titre3">
    <w:name w:val="heading 3"/>
    <w:basedOn w:val="Normal"/>
    <w:next w:val="Normal"/>
    <w:link w:val="Titre3Car"/>
    <w:uiPriority w:val="9"/>
    <w:unhideWhenUsed/>
    <w:qFormat/>
    <w:pPr>
      <w:keepNext/>
      <w:keepLines/>
      <w:spacing w:before="60" w:after="0" w:line="240" w:lineRule="auto"/>
      <w:outlineLvl w:val="2"/>
    </w:pPr>
    <w:rPr>
      <w:rFonts w:eastAsiaTheme="majorEastAsia" w:cstheme="majorBidi"/>
      <w:b/>
      <w:bCs/>
      <w:caps/>
      <w:color w:val="1F497D"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A1422550C214611A14D88345C0794EA">
    <w:name w:val="5A1422550C214611A14D88345C0794EA"/>
  </w:style>
  <w:style w:type="paragraph" w:customStyle="1" w:styleId="5A0464B8829B4F93AA20237EBEDD826D">
    <w:name w:val="5A0464B8829B4F93AA20237EBEDD826D"/>
  </w:style>
  <w:style w:type="paragraph" w:customStyle="1" w:styleId="91838F91849D431587A92EBAD4A70507">
    <w:name w:val="91838F91849D431587A92EBAD4A70507"/>
  </w:style>
  <w:style w:type="character" w:customStyle="1" w:styleId="Titre1Car">
    <w:name w:val="Titre 1 Car"/>
    <w:basedOn w:val="Policepardfaut"/>
    <w:link w:val="Titre1"/>
    <w:uiPriority w:val="9"/>
    <w:rPr>
      <w:rFonts w:asciiTheme="majorHAnsi" w:eastAsiaTheme="majorEastAsia" w:hAnsiTheme="majorHAnsi" w:cstheme="majorBidi"/>
      <w:bCs/>
      <w:i/>
      <w:color w:val="4F81BD" w:themeColor="accent1"/>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bCs/>
      <w:color w:val="1F497D" w:themeColor="text2"/>
      <w:sz w:val="28"/>
      <w:szCs w:val="28"/>
    </w:rPr>
  </w:style>
  <w:style w:type="character" w:customStyle="1" w:styleId="Titre3Car">
    <w:name w:val="Titre 3 Car"/>
    <w:basedOn w:val="Policepardfaut"/>
    <w:link w:val="Titre3"/>
    <w:uiPriority w:val="9"/>
    <w:rPr>
      <w:rFonts w:eastAsiaTheme="majorEastAsia" w:cstheme="majorBidi"/>
      <w:b/>
      <w:bCs/>
      <w:caps/>
      <w:color w:val="1F497D" w:themeColor="text2"/>
    </w:rPr>
  </w:style>
  <w:style w:type="paragraph" w:customStyle="1" w:styleId="A9BE9014A8E84A5D84DF8E8D12C0622D">
    <w:name w:val="A9BE9014A8E84A5D84DF8E8D12C06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Date de rendu : le dimanche 4 mai 2014 à</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3.xml><?xml version="1.0" encoding="utf-8"?>
<ds:datastoreItem xmlns:ds="http://schemas.openxmlformats.org/officeDocument/2006/customXml" ds:itemID="{579CA6A8-040D-4363-A1A6-34005B8EF55B}">
  <ds:schemaRefs>
    <ds:schemaRef ds:uri="http://schemas.microsoft.com/sharepoint/v3/contenttype/forms"/>
  </ds:schemaRefs>
</ds:datastoreItem>
</file>

<file path=customXml/itemProps4.xml><?xml version="1.0" encoding="utf-8"?>
<ds:datastoreItem xmlns:ds="http://schemas.openxmlformats.org/officeDocument/2006/customXml" ds:itemID="{2A3202B0-880A-4643-9903-398D749D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ExecutiveReport.dotx</Template>
  <TotalTime>225</TotalTime>
  <Pages>6</Pages>
  <Words>1470</Words>
  <Characters>8089</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Twitter</vt:lpstr>
      <vt:lpstr/>
    </vt:vector>
  </TitlesOfParts>
  <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Twitter</dc:title>
  <dc:subject>Projet Django – Master I2L / ISIDIS 2014</dc:subject>
  <dc:creator>Marc DEBUREAUX</dc:creator>
  <cp:lastModifiedBy>Marc DEBUREAUX</cp:lastModifiedBy>
  <cp:revision>6</cp:revision>
  <dcterms:created xsi:type="dcterms:W3CDTF">2014-02-22T15:29:00Z</dcterms:created>
  <dcterms:modified xsi:type="dcterms:W3CDTF">2014-02-23T13:07:00Z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